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E5AB4AC" w14:textId="77777777" w:rsidR="00D10B89" w:rsidRDefault="00B55D79">
      <w:pPr>
        <w:pBdr>
          <w:bottom w:val="single" w:sz="8" w:space="2" w:color="ED008C"/>
        </w:pBdr>
        <w:shd w:val="clear" w:color="auto" w:fill="0A5F8A"/>
        <w:rPr>
          <w:color w:val="FFFFFF"/>
        </w:rPr>
      </w:pPr>
      <w:r>
        <w:rPr>
          <w:b/>
          <w:bCs/>
          <w:color w:val="FFFFFF"/>
          <w:sz w:val="52"/>
          <w:szCs w:val="52"/>
        </w:rPr>
        <w:t xml:space="preserve"> O4</w:t>
      </w:r>
      <w:r>
        <w:rPr>
          <w:b/>
          <w:bCs/>
          <w:color w:val="FFFFFF"/>
          <w:sz w:val="28"/>
          <w:szCs w:val="28"/>
        </w:rPr>
        <w:t xml:space="preserve"> Annual Self-Assessment and Review</w:t>
      </w:r>
    </w:p>
    <w:p w14:paraId="5E5AB4AD" w14:textId="77777777" w:rsidR="00D10B89" w:rsidRDefault="00B55D79">
      <w:pPr>
        <w:shd w:val="clear" w:color="auto" w:fill="0A5F8A"/>
        <w:spacing w:after="200"/>
      </w:pPr>
      <w:r>
        <w:rPr>
          <w:i/>
          <w:iCs/>
          <w:color w:val="B3D9F7"/>
          <w:sz w:val="18"/>
          <w:szCs w:val="18"/>
        </w:rPr>
        <w:t xml:space="preserve">   Governance accountability · 12 standards check · Board summary</w:t>
      </w:r>
    </w:p>
    <w:p w14:paraId="5E5AB4AE" w14:textId="77777777" w:rsidR="00D10B89" w:rsidRDefault="00D10B89">
      <w:pPr>
        <w:spacing w:after="80"/>
      </w:pPr>
    </w:p>
    <w:tbl>
      <w:tblPr>
        <w:tblStyle w:val="a"/>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D10B89" w14:paraId="5E5AB4B1" w14:textId="77777777">
        <w:tc>
          <w:tcPr>
            <w:tcW w:w="9026" w:type="dxa"/>
            <w:shd w:val="clear" w:color="auto" w:fill="EBF6FC"/>
            <w:tcMar>
              <w:top w:w="100" w:type="dxa"/>
              <w:left w:w="180" w:type="dxa"/>
              <w:bottom w:w="100" w:type="dxa"/>
              <w:right w:w="180" w:type="dxa"/>
            </w:tcMar>
          </w:tcPr>
          <w:p w14:paraId="5E5AB4AF" w14:textId="77777777" w:rsidR="00D10B89" w:rsidRDefault="00B55D79">
            <w:pPr>
              <w:spacing w:after="40"/>
            </w:pPr>
            <w:r>
              <w:rPr>
                <w:b/>
                <w:bCs/>
                <w:color w:val="0A5F8A"/>
              </w:rPr>
              <w:t>Purpose</w:t>
            </w:r>
          </w:p>
          <w:p w14:paraId="5E5AB4B0" w14:textId="77777777" w:rsidR="00D10B89" w:rsidRDefault="00B55D79">
            <w:r>
              <w:t>This template supports the annual safeguarding review required by F0 Section P. It is a governance accountability tool — distinct from the risk assessment (R0) — that asks: are we actually meeting the safeguarding standards we have committed to? It is completed by the DSL and presented to the board.</w:t>
            </w:r>
          </w:p>
        </w:tc>
      </w:tr>
    </w:tbl>
    <w:p w14:paraId="5E5AB4B2" w14:textId="77777777" w:rsidR="00D10B89" w:rsidRDefault="00D10B89">
      <w:pPr>
        <w:pBdr>
          <w:bottom w:val="single" w:sz="6" w:space="4" w:color="1291D1"/>
        </w:pBdr>
        <w:spacing w:after="160"/>
      </w:pPr>
    </w:p>
    <w:tbl>
      <w:tblPr>
        <w:tblStyle w:val="a0"/>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000"/>
        <w:gridCol w:w="6026"/>
      </w:tblGrid>
      <w:tr w:rsidR="00D10B89" w14:paraId="5E5AB4B5" w14:textId="77777777">
        <w:tc>
          <w:tcPr>
            <w:tcW w:w="3000" w:type="dxa"/>
            <w:shd w:val="clear" w:color="auto" w:fill="EBF6FC"/>
            <w:tcMar>
              <w:top w:w="60" w:type="dxa"/>
              <w:left w:w="120" w:type="dxa"/>
              <w:bottom w:w="60" w:type="dxa"/>
              <w:right w:w="120" w:type="dxa"/>
            </w:tcMar>
          </w:tcPr>
          <w:p w14:paraId="5E5AB4B3" w14:textId="77777777" w:rsidR="00D10B89" w:rsidRDefault="00B55D79">
            <w:pPr>
              <w:spacing w:after="40"/>
            </w:pPr>
            <w:r>
              <w:t>Organisation</w:t>
            </w:r>
          </w:p>
        </w:tc>
        <w:tc>
          <w:tcPr>
            <w:tcW w:w="6026" w:type="dxa"/>
            <w:shd w:val="clear" w:color="auto" w:fill="FFFFFF"/>
            <w:tcMar>
              <w:top w:w="60" w:type="dxa"/>
              <w:left w:w="120" w:type="dxa"/>
              <w:bottom w:w="60" w:type="dxa"/>
              <w:right w:w="120" w:type="dxa"/>
            </w:tcMar>
          </w:tcPr>
          <w:p w14:paraId="5E5AB4B4" w14:textId="77777777" w:rsidR="00D10B89" w:rsidRDefault="00B55D79">
            <w:pPr>
              <w:spacing w:after="40"/>
            </w:pPr>
            <w:r>
              <w:t>[Insert]</w:t>
            </w:r>
          </w:p>
        </w:tc>
      </w:tr>
      <w:tr w:rsidR="00D10B89" w14:paraId="5E5AB4B8" w14:textId="77777777">
        <w:tc>
          <w:tcPr>
            <w:tcW w:w="3000" w:type="dxa"/>
            <w:shd w:val="clear" w:color="auto" w:fill="EBF6FC"/>
            <w:tcMar>
              <w:top w:w="60" w:type="dxa"/>
              <w:left w:w="120" w:type="dxa"/>
              <w:bottom w:w="60" w:type="dxa"/>
              <w:right w:w="120" w:type="dxa"/>
            </w:tcMar>
          </w:tcPr>
          <w:p w14:paraId="5E5AB4B6" w14:textId="77777777" w:rsidR="00D10B89" w:rsidRDefault="00B55D79">
            <w:pPr>
              <w:spacing w:after="40"/>
            </w:pPr>
            <w:r>
              <w:t>Review period</w:t>
            </w:r>
          </w:p>
        </w:tc>
        <w:tc>
          <w:tcPr>
            <w:tcW w:w="6026" w:type="dxa"/>
            <w:shd w:val="clear" w:color="auto" w:fill="FFFFFF"/>
            <w:tcMar>
              <w:top w:w="60" w:type="dxa"/>
              <w:left w:w="120" w:type="dxa"/>
              <w:bottom w:w="60" w:type="dxa"/>
              <w:right w:w="120" w:type="dxa"/>
            </w:tcMar>
          </w:tcPr>
          <w:p w14:paraId="5E5AB4B7" w14:textId="77777777" w:rsidR="00D10B89" w:rsidRDefault="00B55D79">
            <w:pPr>
              <w:spacing w:after="40"/>
            </w:pPr>
            <w:r>
              <w:t>[Insert year]</w:t>
            </w:r>
          </w:p>
        </w:tc>
      </w:tr>
      <w:tr w:rsidR="00D10B89" w14:paraId="5E5AB4BB" w14:textId="77777777">
        <w:tc>
          <w:tcPr>
            <w:tcW w:w="3000" w:type="dxa"/>
            <w:shd w:val="clear" w:color="auto" w:fill="EBF6FC"/>
            <w:tcMar>
              <w:top w:w="60" w:type="dxa"/>
              <w:left w:w="120" w:type="dxa"/>
              <w:bottom w:w="60" w:type="dxa"/>
              <w:right w:w="120" w:type="dxa"/>
            </w:tcMar>
          </w:tcPr>
          <w:p w14:paraId="5E5AB4B9" w14:textId="77777777" w:rsidR="00D10B89" w:rsidRDefault="00B55D79">
            <w:pPr>
              <w:spacing w:after="40"/>
            </w:pPr>
            <w:r>
              <w:t>Completed by</w:t>
            </w:r>
          </w:p>
        </w:tc>
        <w:tc>
          <w:tcPr>
            <w:tcW w:w="6026" w:type="dxa"/>
            <w:shd w:val="clear" w:color="auto" w:fill="FFFFFF"/>
            <w:tcMar>
              <w:top w:w="60" w:type="dxa"/>
              <w:left w:w="120" w:type="dxa"/>
              <w:bottom w:w="60" w:type="dxa"/>
              <w:right w:w="120" w:type="dxa"/>
            </w:tcMar>
          </w:tcPr>
          <w:p w14:paraId="5E5AB4BA" w14:textId="77777777" w:rsidR="00D10B89" w:rsidRDefault="00B55D79">
            <w:pPr>
              <w:spacing w:after="40"/>
            </w:pPr>
            <w:r>
              <w:t>[Insert DSL name]</w:t>
            </w:r>
          </w:p>
        </w:tc>
      </w:tr>
      <w:tr w:rsidR="00D10B89" w14:paraId="5E5AB4BE" w14:textId="77777777">
        <w:tc>
          <w:tcPr>
            <w:tcW w:w="3000" w:type="dxa"/>
            <w:shd w:val="clear" w:color="auto" w:fill="EBF6FC"/>
            <w:tcMar>
              <w:top w:w="60" w:type="dxa"/>
              <w:left w:w="120" w:type="dxa"/>
              <w:bottom w:w="60" w:type="dxa"/>
              <w:right w:w="120" w:type="dxa"/>
            </w:tcMar>
          </w:tcPr>
          <w:p w14:paraId="5E5AB4BC" w14:textId="77777777" w:rsidR="00D10B89" w:rsidRDefault="00B55D79">
            <w:pPr>
              <w:spacing w:after="40"/>
            </w:pPr>
            <w:r>
              <w:t>Date presented to board</w:t>
            </w:r>
          </w:p>
        </w:tc>
        <w:tc>
          <w:tcPr>
            <w:tcW w:w="6026" w:type="dxa"/>
            <w:shd w:val="clear" w:color="auto" w:fill="FFFFFF"/>
            <w:tcMar>
              <w:top w:w="60" w:type="dxa"/>
              <w:left w:w="120" w:type="dxa"/>
              <w:bottom w:w="60" w:type="dxa"/>
              <w:right w:w="120" w:type="dxa"/>
            </w:tcMar>
          </w:tcPr>
          <w:p w14:paraId="5E5AB4BD" w14:textId="77777777" w:rsidR="00D10B89" w:rsidRDefault="00B55D79">
            <w:pPr>
              <w:spacing w:after="40"/>
            </w:pPr>
            <w:r>
              <w:t>[Insert]</w:t>
            </w:r>
          </w:p>
        </w:tc>
      </w:tr>
      <w:tr w:rsidR="00D10B89" w14:paraId="5E5AB4C1" w14:textId="77777777">
        <w:tc>
          <w:tcPr>
            <w:tcW w:w="3000" w:type="dxa"/>
            <w:shd w:val="clear" w:color="auto" w:fill="EBF6FC"/>
            <w:tcMar>
              <w:top w:w="60" w:type="dxa"/>
              <w:left w:w="120" w:type="dxa"/>
              <w:bottom w:w="60" w:type="dxa"/>
              <w:right w:w="120" w:type="dxa"/>
            </w:tcMar>
          </w:tcPr>
          <w:p w14:paraId="5E5AB4BF" w14:textId="77777777" w:rsidR="00D10B89" w:rsidRDefault="00B55D79">
            <w:pPr>
              <w:spacing w:after="40"/>
            </w:pPr>
            <w:r>
              <w:t>Board sign-off</w:t>
            </w:r>
          </w:p>
        </w:tc>
        <w:tc>
          <w:tcPr>
            <w:tcW w:w="6026" w:type="dxa"/>
            <w:shd w:val="clear" w:color="auto" w:fill="FFFFFF"/>
            <w:tcMar>
              <w:top w:w="60" w:type="dxa"/>
              <w:left w:w="120" w:type="dxa"/>
              <w:bottom w:w="60" w:type="dxa"/>
              <w:right w:w="120" w:type="dxa"/>
            </w:tcMar>
          </w:tcPr>
          <w:p w14:paraId="5E5AB4C0" w14:textId="77777777" w:rsidR="00D10B89" w:rsidRDefault="00B55D79">
            <w:pPr>
              <w:spacing w:after="40"/>
            </w:pPr>
            <w:r>
              <w:t>[Insert name and date]</w:t>
            </w:r>
          </w:p>
        </w:tc>
      </w:tr>
    </w:tbl>
    <w:p w14:paraId="5E5AB4C2" w14:textId="77777777" w:rsidR="00D10B89" w:rsidRDefault="00D10B89">
      <w:pPr>
        <w:pBdr>
          <w:bottom w:val="single" w:sz="6" w:space="4" w:color="1291D1"/>
        </w:pBdr>
        <w:spacing w:after="160"/>
      </w:pPr>
    </w:p>
    <w:p w14:paraId="5E5AB4C3" w14:textId="77777777" w:rsidR="00D10B89" w:rsidRDefault="00B55D79">
      <w:pPr>
        <w:spacing w:after="80"/>
      </w:pPr>
      <w:r>
        <w:rPr>
          <w:b/>
          <w:bCs/>
          <w:color w:val="0A5F8A"/>
          <w:sz w:val="26"/>
          <w:szCs w:val="26"/>
        </w:rPr>
        <w:t>12 Safeguarding Standards</w:t>
      </w:r>
    </w:p>
    <w:p w14:paraId="5E5AB4C4" w14:textId="77777777" w:rsidR="00D10B89" w:rsidRDefault="00B55D79">
      <w:pPr>
        <w:spacing w:after="60"/>
      </w:pPr>
      <w:r>
        <w:t>Rate each standard: Met / Partially met / Not met. For Partially met or Not met: note what is missing and what action you will take.</w:t>
      </w:r>
    </w:p>
    <w:p w14:paraId="5E5AB4C5" w14:textId="77777777" w:rsidR="00D10B89" w:rsidRDefault="00D10B89">
      <w:pPr>
        <w:spacing w:after="40"/>
      </w:pPr>
    </w:p>
    <w:tbl>
      <w:tblPr>
        <w:tblStyle w:val="a1"/>
        <w:tblW w:w="9015"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4080"/>
        <w:gridCol w:w="4935"/>
      </w:tblGrid>
      <w:tr w:rsidR="00D10B89" w14:paraId="5E5AB4C8" w14:textId="77777777">
        <w:tc>
          <w:tcPr>
            <w:tcW w:w="4080" w:type="dxa"/>
            <w:shd w:val="clear" w:color="auto" w:fill="EBF6FC"/>
            <w:tcMar>
              <w:top w:w="60" w:type="dxa"/>
              <w:left w:w="120" w:type="dxa"/>
              <w:bottom w:w="60" w:type="dxa"/>
              <w:right w:w="120" w:type="dxa"/>
            </w:tcMar>
          </w:tcPr>
          <w:p w14:paraId="5E5AB4C6" w14:textId="77777777" w:rsidR="00D10B89" w:rsidRDefault="00B55D79">
            <w:pPr>
              <w:spacing w:after="40"/>
              <w:rPr>
                <w:b/>
                <w:bCs/>
              </w:rPr>
            </w:pPr>
            <w:r>
              <w:rPr>
                <w:b/>
                <w:bCs/>
              </w:rPr>
              <w:t>Standard</w:t>
            </w:r>
          </w:p>
        </w:tc>
        <w:tc>
          <w:tcPr>
            <w:tcW w:w="4935" w:type="dxa"/>
            <w:shd w:val="clear" w:color="auto" w:fill="FFFFFF"/>
            <w:tcMar>
              <w:top w:w="60" w:type="dxa"/>
              <w:left w:w="120" w:type="dxa"/>
              <w:bottom w:w="60" w:type="dxa"/>
              <w:right w:w="120" w:type="dxa"/>
            </w:tcMar>
          </w:tcPr>
          <w:p w14:paraId="5E5AB4C7" w14:textId="77777777" w:rsidR="00D10B89" w:rsidRDefault="00B55D79">
            <w:pPr>
              <w:spacing w:after="40"/>
              <w:rPr>
                <w:b/>
                <w:bCs/>
              </w:rPr>
            </w:pPr>
            <w:r>
              <w:rPr>
                <w:b/>
                <w:bCs/>
              </w:rPr>
              <w:t>Rating</w:t>
            </w:r>
          </w:p>
        </w:tc>
      </w:tr>
      <w:tr w:rsidR="00D10B89" w14:paraId="5E5AB4CC" w14:textId="77777777">
        <w:tc>
          <w:tcPr>
            <w:tcW w:w="4080" w:type="dxa"/>
            <w:shd w:val="clear" w:color="auto" w:fill="EBF6FC"/>
            <w:tcMar>
              <w:top w:w="60" w:type="dxa"/>
              <w:left w:w="120" w:type="dxa"/>
              <w:bottom w:w="60" w:type="dxa"/>
              <w:right w:w="120" w:type="dxa"/>
            </w:tcMar>
          </w:tcPr>
          <w:p w14:paraId="5E5AB4C9" w14:textId="77777777" w:rsidR="00D10B89" w:rsidRDefault="00B55D79">
            <w:pPr>
              <w:spacing w:after="40"/>
              <w:rPr>
                <w:b/>
                <w:bCs/>
              </w:rPr>
            </w:pPr>
            <w:r>
              <w:rPr>
                <w:b/>
                <w:bCs/>
              </w:rPr>
              <w:t>1. LEADERSHIP COMMITMENT</w:t>
            </w:r>
          </w:p>
          <w:p w14:paraId="5E5AB4CA" w14:textId="77777777" w:rsidR="00D10B89" w:rsidRDefault="00B55D79">
            <w:pPr>
              <w:spacing w:after="40"/>
            </w:pPr>
            <w:r>
              <w:t>The board has approved the safeguarding policy in the last 12 months and received a formal safeguarding report.</w:t>
            </w:r>
          </w:p>
        </w:tc>
        <w:tc>
          <w:tcPr>
            <w:tcW w:w="4935" w:type="dxa"/>
            <w:shd w:val="clear" w:color="auto" w:fill="FFFFFF"/>
            <w:tcMar>
              <w:top w:w="60" w:type="dxa"/>
              <w:left w:w="120" w:type="dxa"/>
              <w:bottom w:w="60" w:type="dxa"/>
              <w:right w:w="120" w:type="dxa"/>
            </w:tcMar>
          </w:tcPr>
          <w:p w14:paraId="5E5AB4CB" w14:textId="77777777" w:rsidR="00D10B89" w:rsidRDefault="00D10B89">
            <w:pPr>
              <w:widowControl w:val="0"/>
              <w:pBdr>
                <w:top w:val="nil"/>
                <w:left w:val="nil"/>
                <w:bottom w:val="nil"/>
                <w:right w:val="nil"/>
                <w:between w:val="nil"/>
              </w:pBdr>
              <w:spacing w:line="276" w:lineRule="auto"/>
            </w:pPr>
          </w:p>
        </w:tc>
      </w:tr>
      <w:tr w:rsidR="00D10B89" w14:paraId="5E5AB4D0" w14:textId="77777777">
        <w:tc>
          <w:tcPr>
            <w:tcW w:w="4080" w:type="dxa"/>
            <w:shd w:val="clear" w:color="auto" w:fill="EBF6FC"/>
            <w:tcMar>
              <w:top w:w="60" w:type="dxa"/>
              <w:left w:w="120" w:type="dxa"/>
              <w:bottom w:w="60" w:type="dxa"/>
              <w:right w:w="120" w:type="dxa"/>
            </w:tcMar>
          </w:tcPr>
          <w:p w14:paraId="5E5AB4CD" w14:textId="77777777" w:rsidR="00D10B89" w:rsidRDefault="00B55D79">
            <w:pPr>
              <w:spacing w:after="40"/>
              <w:rPr>
                <w:b/>
                <w:bCs/>
              </w:rPr>
            </w:pPr>
            <w:r>
              <w:rPr>
                <w:b/>
                <w:bCs/>
              </w:rPr>
              <w:t>2. DSL ROLE</w:t>
            </w:r>
          </w:p>
          <w:p w14:paraId="5E5AB4CE" w14:textId="77777777" w:rsidR="00D10B89" w:rsidRDefault="00B55D79">
            <w:pPr>
              <w:spacing w:after="40"/>
            </w:pPr>
            <w:r>
              <w:t>A named, trained DSL is in post. The DSL has completed their annual training refresher. The Alternate DSL or external backup is named and their details are current.</w:t>
            </w:r>
          </w:p>
        </w:tc>
        <w:tc>
          <w:tcPr>
            <w:tcW w:w="4935" w:type="dxa"/>
            <w:shd w:val="clear" w:color="auto" w:fill="FFFFFF"/>
            <w:tcMar>
              <w:top w:w="60" w:type="dxa"/>
              <w:left w:w="120" w:type="dxa"/>
              <w:bottom w:w="60" w:type="dxa"/>
              <w:right w:w="120" w:type="dxa"/>
            </w:tcMar>
          </w:tcPr>
          <w:p w14:paraId="5E5AB4CF" w14:textId="77777777" w:rsidR="00D10B89" w:rsidRDefault="00D10B89">
            <w:pPr>
              <w:widowControl w:val="0"/>
              <w:pBdr>
                <w:top w:val="nil"/>
                <w:left w:val="nil"/>
                <w:bottom w:val="nil"/>
                <w:right w:val="nil"/>
                <w:between w:val="nil"/>
              </w:pBdr>
              <w:spacing w:line="276" w:lineRule="auto"/>
            </w:pPr>
          </w:p>
        </w:tc>
      </w:tr>
      <w:tr w:rsidR="00D10B89" w14:paraId="5E5AB4D5" w14:textId="77777777">
        <w:tc>
          <w:tcPr>
            <w:tcW w:w="4080" w:type="dxa"/>
            <w:shd w:val="clear" w:color="auto" w:fill="EBF6FC"/>
            <w:tcMar>
              <w:top w:w="60" w:type="dxa"/>
              <w:left w:w="120" w:type="dxa"/>
              <w:bottom w:w="60" w:type="dxa"/>
              <w:right w:w="120" w:type="dxa"/>
            </w:tcMar>
          </w:tcPr>
          <w:p w14:paraId="5E5AB4D1" w14:textId="77777777" w:rsidR="00D10B89" w:rsidRDefault="00B55D79">
            <w:pPr>
              <w:spacing w:after="40"/>
              <w:rPr>
                <w:b/>
                <w:bCs/>
              </w:rPr>
            </w:pPr>
            <w:r>
              <w:rPr>
                <w:b/>
                <w:bCs/>
              </w:rPr>
              <w:t>3. EVERYONE KNOWS THEIR ROLE</w:t>
            </w:r>
          </w:p>
          <w:p w14:paraId="5E5AB4D2" w14:textId="77777777" w:rsidR="00D10B89" w:rsidRDefault="00B55D79">
            <w:pPr>
              <w:spacing w:after="40"/>
            </w:pPr>
            <w:r>
              <w:t>All staff and volunteers know who the DSL is and what to do if they have a concern. Induction (P3) has been completed by all those working with participants.</w:t>
            </w:r>
          </w:p>
          <w:p w14:paraId="5A4425D3" w14:textId="77777777" w:rsidR="00D10B89" w:rsidRDefault="00D10B89">
            <w:pPr>
              <w:spacing w:after="40"/>
            </w:pPr>
          </w:p>
          <w:p w14:paraId="5E5AB4D3" w14:textId="77777777" w:rsidR="00D60F38" w:rsidRDefault="00D60F38">
            <w:pPr>
              <w:spacing w:after="40"/>
            </w:pPr>
          </w:p>
        </w:tc>
        <w:tc>
          <w:tcPr>
            <w:tcW w:w="4935" w:type="dxa"/>
            <w:shd w:val="clear" w:color="auto" w:fill="FFFFFF"/>
            <w:tcMar>
              <w:top w:w="60" w:type="dxa"/>
              <w:left w:w="120" w:type="dxa"/>
              <w:bottom w:w="60" w:type="dxa"/>
              <w:right w:w="120" w:type="dxa"/>
            </w:tcMar>
          </w:tcPr>
          <w:p w14:paraId="5E5AB4D4" w14:textId="77777777" w:rsidR="00D10B89" w:rsidRDefault="00D10B89">
            <w:pPr>
              <w:widowControl w:val="0"/>
              <w:pBdr>
                <w:top w:val="nil"/>
                <w:left w:val="nil"/>
                <w:bottom w:val="nil"/>
                <w:right w:val="nil"/>
                <w:between w:val="nil"/>
              </w:pBdr>
              <w:spacing w:line="276" w:lineRule="auto"/>
            </w:pPr>
          </w:p>
        </w:tc>
      </w:tr>
      <w:tr w:rsidR="00D10B89" w14:paraId="5E5AB4D9" w14:textId="77777777">
        <w:tc>
          <w:tcPr>
            <w:tcW w:w="4080" w:type="dxa"/>
            <w:shd w:val="clear" w:color="auto" w:fill="EBF6FC"/>
            <w:tcMar>
              <w:top w:w="60" w:type="dxa"/>
              <w:left w:w="120" w:type="dxa"/>
              <w:bottom w:w="60" w:type="dxa"/>
              <w:right w:w="120" w:type="dxa"/>
            </w:tcMar>
          </w:tcPr>
          <w:p w14:paraId="5E5AB4D6" w14:textId="77777777" w:rsidR="00D10B89" w:rsidRDefault="00B55D79">
            <w:pPr>
              <w:spacing w:after="40"/>
              <w:rPr>
                <w:b/>
                <w:bCs/>
              </w:rPr>
            </w:pPr>
            <w:r>
              <w:rPr>
                <w:b/>
                <w:bCs/>
              </w:rPr>
              <w:lastRenderedPageBreak/>
              <w:t>4. REPORTING IS SAFE</w:t>
            </w:r>
          </w:p>
          <w:p w14:paraId="5E5AB4D7" w14:textId="77777777" w:rsidR="00D10B89" w:rsidRDefault="00B55D79">
            <w:pPr>
              <w:spacing w:after="40"/>
            </w:pPr>
            <w:r>
              <w:t>All four reporting channels are operational. The anonymous reporting channel is verified and known to staff and participants. No retaliation against anyone who has raised a concern in the reporting period.</w:t>
            </w:r>
          </w:p>
        </w:tc>
        <w:tc>
          <w:tcPr>
            <w:tcW w:w="4935" w:type="dxa"/>
            <w:shd w:val="clear" w:color="auto" w:fill="FFFFFF"/>
            <w:tcMar>
              <w:top w:w="60" w:type="dxa"/>
              <w:left w:w="120" w:type="dxa"/>
              <w:bottom w:w="60" w:type="dxa"/>
              <w:right w:w="120" w:type="dxa"/>
            </w:tcMar>
          </w:tcPr>
          <w:p w14:paraId="5E5AB4D8" w14:textId="77777777" w:rsidR="00D10B89" w:rsidRDefault="00D10B89">
            <w:pPr>
              <w:widowControl w:val="0"/>
              <w:pBdr>
                <w:top w:val="nil"/>
                <w:left w:val="nil"/>
                <w:bottom w:val="nil"/>
                <w:right w:val="nil"/>
                <w:between w:val="nil"/>
              </w:pBdr>
              <w:spacing w:line="276" w:lineRule="auto"/>
            </w:pPr>
          </w:p>
        </w:tc>
      </w:tr>
      <w:tr w:rsidR="00D10B89" w14:paraId="5E5AB4DD" w14:textId="77777777">
        <w:tc>
          <w:tcPr>
            <w:tcW w:w="4080" w:type="dxa"/>
            <w:shd w:val="clear" w:color="auto" w:fill="EBF6FC"/>
            <w:tcMar>
              <w:top w:w="60" w:type="dxa"/>
              <w:left w:w="120" w:type="dxa"/>
              <w:bottom w:w="60" w:type="dxa"/>
              <w:right w:w="120" w:type="dxa"/>
            </w:tcMar>
          </w:tcPr>
          <w:p w14:paraId="5E5AB4DA" w14:textId="77777777" w:rsidR="00D10B89" w:rsidRDefault="00B55D79">
            <w:pPr>
              <w:spacing w:after="40"/>
              <w:rPr>
                <w:b/>
                <w:bCs/>
              </w:rPr>
            </w:pPr>
            <w:r>
              <w:rPr>
                <w:b/>
                <w:bCs/>
              </w:rPr>
              <w:t>5. PARTICIPANTS ARE RIGHTS-HOLDERS</w:t>
            </w:r>
          </w:p>
          <w:p w14:paraId="5E5AB4DB" w14:textId="77777777" w:rsidR="00D10B89" w:rsidRDefault="00B55D79">
            <w:pPr>
              <w:spacing w:after="40"/>
            </w:pPr>
            <w:r>
              <w:t>All participants received F4 (Participant Safeguarding Card) in their language before every project in the reporting period.</w:t>
            </w:r>
          </w:p>
        </w:tc>
        <w:tc>
          <w:tcPr>
            <w:tcW w:w="4935" w:type="dxa"/>
            <w:shd w:val="clear" w:color="auto" w:fill="FFFFFF"/>
            <w:tcMar>
              <w:top w:w="60" w:type="dxa"/>
              <w:left w:w="120" w:type="dxa"/>
              <w:bottom w:w="60" w:type="dxa"/>
              <w:right w:w="120" w:type="dxa"/>
            </w:tcMar>
          </w:tcPr>
          <w:p w14:paraId="5E5AB4DC" w14:textId="77777777" w:rsidR="00D10B89" w:rsidRDefault="00D10B89">
            <w:pPr>
              <w:widowControl w:val="0"/>
              <w:pBdr>
                <w:top w:val="nil"/>
                <w:left w:val="nil"/>
                <w:bottom w:val="nil"/>
                <w:right w:val="nil"/>
                <w:between w:val="nil"/>
              </w:pBdr>
              <w:spacing w:line="276" w:lineRule="auto"/>
            </w:pPr>
          </w:p>
        </w:tc>
      </w:tr>
      <w:tr w:rsidR="00D10B89" w14:paraId="5E5AB4E1" w14:textId="77777777">
        <w:tc>
          <w:tcPr>
            <w:tcW w:w="4080" w:type="dxa"/>
            <w:shd w:val="clear" w:color="auto" w:fill="EBF6FC"/>
            <w:tcMar>
              <w:top w:w="60" w:type="dxa"/>
              <w:left w:w="120" w:type="dxa"/>
              <w:bottom w:w="60" w:type="dxa"/>
              <w:right w:w="120" w:type="dxa"/>
            </w:tcMar>
          </w:tcPr>
          <w:p w14:paraId="5E5AB4DE" w14:textId="77777777" w:rsidR="00D10B89" w:rsidRDefault="00B55D79">
            <w:pPr>
              <w:spacing w:after="40"/>
              <w:rPr>
                <w:b/>
                <w:bCs/>
              </w:rPr>
            </w:pPr>
            <w:r>
              <w:rPr>
                <w:b/>
                <w:bCs/>
              </w:rPr>
              <w:t>6. TRAINING IS CURRENT</w:t>
            </w:r>
          </w:p>
          <w:p w14:paraId="5E5AB4DF" w14:textId="77777777" w:rsidR="00D10B89" w:rsidRDefault="00B55D79">
            <w:pPr>
              <w:spacing w:after="40"/>
            </w:pPr>
            <w:r>
              <w:t>All training completion rates meet the requirements in P4. Annual refreshers have been completed.</w:t>
            </w:r>
          </w:p>
        </w:tc>
        <w:tc>
          <w:tcPr>
            <w:tcW w:w="4935" w:type="dxa"/>
            <w:shd w:val="clear" w:color="auto" w:fill="FFFFFF"/>
            <w:tcMar>
              <w:top w:w="60" w:type="dxa"/>
              <w:left w:w="120" w:type="dxa"/>
              <w:bottom w:w="60" w:type="dxa"/>
              <w:right w:w="120" w:type="dxa"/>
            </w:tcMar>
          </w:tcPr>
          <w:p w14:paraId="5E5AB4E0" w14:textId="77777777" w:rsidR="00D10B89" w:rsidRDefault="00D10B89">
            <w:pPr>
              <w:widowControl w:val="0"/>
              <w:pBdr>
                <w:top w:val="nil"/>
                <w:left w:val="nil"/>
                <w:bottom w:val="nil"/>
                <w:right w:val="nil"/>
                <w:between w:val="nil"/>
              </w:pBdr>
              <w:spacing w:line="276" w:lineRule="auto"/>
            </w:pPr>
          </w:p>
        </w:tc>
      </w:tr>
      <w:tr w:rsidR="00D10B89" w14:paraId="5E5AB4E5" w14:textId="77777777">
        <w:tc>
          <w:tcPr>
            <w:tcW w:w="4080" w:type="dxa"/>
            <w:shd w:val="clear" w:color="auto" w:fill="EBF6FC"/>
            <w:tcMar>
              <w:top w:w="60" w:type="dxa"/>
              <w:left w:w="120" w:type="dxa"/>
              <w:bottom w:w="60" w:type="dxa"/>
              <w:right w:w="120" w:type="dxa"/>
            </w:tcMar>
          </w:tcPr>
          <w:p w14:paraId="5E5AB4E2" w14:textId="77777777" w:rsidR="00D10B89" w:rsidRDefault="00B55D79">
            <w:pPr>
              <w:spacing w:after="40"/>
              <w:rPr>
                <w:b/>
                <w:bCs/>
              </w:rPr>
            </w:pPr>
            <w:r>
              <w:rPr>
                <w:b/>
                <w:bCs/>
              </w:rPr>
              <w:t>7. RISK ASSESSMENT</w:t>
            </w:r>
          </w:p>
          <w:p w14:paraId="5E5AB4E3" w14:textId="77777777" w:rsidR="00D10B89" w:rsidRDefault="00B55D79">
            <w:pPr>
              <w:spacing w:after="40"/>
            </w:pPr>
            <w:r>
              <w:t>R0 (Safeguarding Risk Assessment) has been completed for every project. The organisational risk register has been reviewed at least once.</w:t>
            </w:r>
          </w:p>
        </w:tc>
        <w:tc>
          <w:tcPr>
            <w:tcW w:w="4935" w:type="dxa"/>
            <w:shd w:val="clear" w:color="auto" w:fill="FFFFFF"/>
            <w:tcMar>
              <w:top w:w="60" w:type="dxa"/>
              <w:left w:w="120" w:type="dxa"/>
              <w:bottom w:w="60" w:type="dxa"/>
              <w:right w:w="120" w:type="dxa"/>
            </w:tcMar>
          </w:tcPr>
          <w:p w14:paraId="5E5AB4E4" w14:textId="77777777" w:rsidR="00D10B89" w:rsidRDefault="00D10B89">
            <w:pPr>
              <w:widowControl w:val="0"/>
              <w:pBdr>
                <w:top w:val="nil"/>
                <w:left w:val="nil"/>
                <w:bottom w:val="nil"/>
                <w:right w:val="nil"/>
                <w:between w:val="nil"/>
              </w:pBdr>
              <w:spacing w:line="276" w:lineRule="auto"/>
            </w:pPr>
          </w:p>
        </w:tc>
      </w:tr>
      <w:tr w:rsidR="00D10B89" w14:paraId="5E5AB4E9" w14:textId="77777777">
        <w:tc>
          <w:tcPr>
            <w:tcW w:w="4080" w:type="dxa"/>
            <w:shd w:val="clear" w:color="auto" w:fill="EBF6FC"/>
            <w:tcMar>
              <w:top w:w="60" w:type="dxa"/>
              <w:left w:w="120" w:type="dxa"/>
              <w:bottom w:w="60" w:type="dxa"/>
              <w:right w:w="120" w:type="dxa"/>
            </w:tcMar>
          </w:tcPr>
          <w:p w14:paraId="5E5AB4E6" w14:textId="77777777" w:rsidR="00D10B89" w:rsidRDefault="00B55D79">
            <w:pPr>
              <w:spacing w:after="40"/>
              <w:rPr>
                <w:b/>
                <w:bCs/>
              </w:rPr>
            </w:pPr>
            <w:r>
              <w:rPr>
                <w:b/>
                <w:bCs/>
              </w:rPr>
              <w:t>8. CASES WERE HANDLED CORRECTLY</w:t>
            </w:r>
          </w:p>
          <w:p w14:paraId="5E5AB4E7" w14:textId="77777777" w:rsidR="00D10B89" w:rsidRDefault="00B55D79">
            <w:pPr>
              <w:spacing w:after="40"/>
            </w:pPr>
            <w:r>
              <w:t>All safeguarding concerns were logged in I1 Part B. All cases were classified (Minor/Moderate/Major). All decisions are documented with reasoning. No cases were handled without the required dual review.</w:t>
            </w:r>
          </w:p>
        </w:tc>
        <w:tc>
          <w:tcPr>
            <w:tcW w:w="4935" w:type="dxa"/>
            <w:shd w:val="clear" w:color="auto" w:fill="FFFFFF"/>
            <w:tcMar>
              <w:top w:w="60" w:type="dxa"/>
              <w:left w:w="120" w:type="dxa"/>
              <w:bottom w:w="60" w:type="dxa"/>
              <w:right w:w="120" w:type="dxa"/>
            </w:tcMar>
          </w:tcPr>
          <w:p w14:paraId="5E5AB4E8" w14:textId="77777777" w:rsidR="00D10B89" w:rsidRDefault="00D10B89">
            <w:pPr>
              <w:widowControl w:val="0"/>
              <w:pBdr>
                <w:top w:val="nil"/>
                <w:left w:val="nil"/>
                <w:bottom w:val="nil"/>
                <w:right w:val="nil"/>
                <w:between w:val="nil"/>
              </w:pBdr>
              <w:spacing w:line="276" w:lineRule="auto"/>
            </w:pPr>
          </w:p>
        </w:tc>
      </w:tr>
      <w:tr w:rsidR="00D10B89" w14:paraId="5E5AB4ED" w14:textId="77777777">
        <w:tc>
          <w:tcPr>
            <w:tcW w:w="4080" w:type="dxa"/>
            <w:shd w:val="clear" w:color="auto" w:fill="EBF6FC"/>
            <w:tcMar>
              <w:top w:w="60" w:type="dxa"/>
              <w:left w:w="120" w:type="dxa"/>
              <w:bottom w:w="60" w:type="dxa"/>
              <w:right w:w="120" w:type="dxa"/>
            </w:tcMar>
          </w:tcPr>
          <w:p w14:paraId="5E5AB4EA" w14:textId="77777777" w:rsidR="00D10B89" w:rsidRDefault="00B55D79">
            <w:pPr>
              <w:spacing w:after="40"/>
              <w:rPr>
                <w:b/>
                <w:bCs/>
              </w:rPr>
            </w:pPr>
            <w:r>
              <w:rPr>
                <w:b/>
                <w:bCs/>
              </w:rPr>
              <w:t>9. PARTNERSHIPS WERE MONITORED</w:t>
            </w:r>
          </w:p>
          <w:p w14:paraId="5E5AB4EB" w14:textId="77777777" w:rsidR="00D10B89" w:rsidRDefault="00B55D79">
            <w:pPr>
              <w:spacing w:after="40"/>
            </w:pPr>
            <w:r>
              <w:t>O2 (Partnership Monitoring) has been completed for all partnerships. All partners met the required standards or have an improvement plan in place.</w:t>
            </w:r>
          </w:p>
        </w:tc>
        <w:tc>
          <w:tcPr>
            <w:tcW w:w="4935" w:type="dxa"/>
            <w:shd w:val="clear" w:color="auto" w:fill="FFFFFF"/>
            <w:tcMar>
              <w:top w:w="60" w:type="dxa"/>
              <w:left w:w="120" w:type="dxa"/>
              <w:bottom w:w="60" w:type="dxa"/>
              <w:right w:w="120" w:type="dxa"/>
            </w:tcMar>
          </w:tcPr>
          <w:p w14:paraId="5E5AB4EC" w14:textId="77777777" w:rsidR="00D10B89" w:rsidRDefault="00D10B89">
            <w:pPr>
              <w:widowControl w:val="0"/>
              <w:pBdr>
                <w:top w:val="nil"/>
                <w:left w:val="nil"/>
                <w:bottom w:val="nil"/>
                <w:right w:val="nil"/>
                <w:between w:val="nil"/>
              </w:pBdr>
              <w:spacing w:line="276" w:lineRule="auto"/>
            </w:pPr>
          </w:p>
        </w:tc>
      </w:tr>
      <w:tr w:rsidR="00D10B89" w14:paraId="5E5AB4F1" w14:textId="77777777">
        <w:tc>
          <w:tcPr>
            <w:tcW w:w="4080" w:type="dxa"/>
            <w:shd w:val="clear" w:color="auto" w:fill="EBF6FC"/>
            <w:tcMar>
              <w:top w:w="60" w:type="dxa"/>
              <w:left w:w="120" w:type="dxa"/>
              <w:bottom w:w="60" w:type="dxa"/>
              <w:right w:w="120" w:type="dxa"/>
            </w:tcMar>
          </w:tcPr>
          <w:p w14:paraId="5E5AB4EE" w14:textId="77777777" w:rsidR="00D10B89" w:rsidRDefault="00B55D79">
            <w:pPr>
              <w:spacing w:after="40"/>
              <w:rPr>
                <w:b/>
                <w:bCs/>
              </w:rPr>
            </w:pPr>
            <w:r>
              <w:rPr>
                <w:b/>
                <w:bCs/>
              </w:rPr>
              <w:t>10. RECORDS ARE SECURE</w:t>
            </w:r>
          </w:p>
          <w:p w14:paraId="5E5AB4EF" w14:textId="77777777" w:rsidR="00D10B89" w:rsidRDefault="00B55D79">
            <w:pPr>
              <w:spacing w:after="40"/>
            </w:pPr>
            <w:r>
              <w:t>I1 Parts A, B and C are stored securely with restricted access. No data breaches were identified. Pseudonymisation is applied correctly.</w:t>
            </w:r>
          </w:p>
        </w:tc>
        <w:tc>
          <w:tcPr>
            <w:tcW w:w="4935" w:type="dxa"/>
            <w:shd w:val="clear" w:color="auto" w:fill="FFFFFF"/>
            <w:tcMar>
              <w:top w:w="60" w:type="dxa"/>
              <w:left w:w="120" w:type="dxa"/>
              <w:bottom w:w="60" w:type="dxa"/>
              <w:right w:w="120" w:type="dxa"/>
            </w:tcMar>
          </w:tcPr>
          <w:p w14:paraId="5E5AB4F0" w14:textId="77777777" w:rsidR="00D10B89" w:rsidRDefault="00D10B89">
            <w:pPr>
              <w:widowControl w:val="0"/>
              <w:pBdr>
                <w:top w:val="nil"/>
                <w:left w:val="nil"/>
                <w:bottom w:val="nil"/>
                <w:right w:val="nil"/>
                <w:between w:val="nil"/>
              </w:pBdr>
              <w:spacing w:line="276" w:lineRule="auto"/>
            </w:pPr>
          </w:p>
        </w:tc>
      </w:tr>
      <w:tr w:rsidR="00D10B89" w14:paraId="5E5AB4F5" w14:textId="77777777">
        <w:tc>
          <w:tcPr>
            <w:tcW w:w="4080" w:type="dxa"/>
            <w:shd w:val="clear" w:color="auto" w:fill="EBF6FC"/>
            <w:tcMar>
              <w:top w:w="60" w:type="dxa"/>
              <w:left w:w="120" w:type="dxa"/>
              <w:bottom w:w="60" w:type="dxa"/>
              <w:right w:w="120" w:type="dxa"/>
            </w:tcMar>
          </w:tcPr>
          <w:p w14:paraId="5E5AB4F2" w14:textId="77777777" w:rsidR="00D10B89" w:rsidRDefault="00B55D79">
            <w:pPr>
              <w:spacing w:after="40"/>
              <w:rPr>
                <w:b/>
                <w:bCs/>
              </w:rPr>
            </w:pPr>
            <w:r>
              <w:rPr>
                <w:b/>
                <w:bCs/>
              </w:rPr>
              <w:t>11. LEARNING FROM CASES</w:t>
            </w:r>
          </w:p>
          <w:p w14:paraId="5E5AB4F3" w14:textId="77777777" w:rsidR="00D10B89" w:rsidRDefault="00B55D79">
            <w:pPr>
              <w:spacing w:after="40"/>
            </w:pPr>
            <w:r>
              <w:t xml:space="preserve">After each closed case, learning was fed back into R0 (risk register) and P4 </w:t>
            </w:r>
            <w:r>
              <w:lastRenderedPageBreak/>
              <w:t>(training). Policy updates were made where indicated.</w:t>
            </w:r>
          </w:p>
        </w:tc>
        <w:tc>
          <w:tcPr>
            <w:tcW w:w="4935" w:type="dxa"/>
            <w:shd w:val="clear" w:color="auto" w:fill="FFFFFF"/>
            <w:tcMar>
              <w:top w:w="60" w:type="dxa"/>
              <w:left w:w="120" w:type="dxa"/>
              <w:bottom w:w="60" w:type="dxa"/>
              <w:right w:w="120" w:type="dxa"/>
            </w:tcMar>
          </w:tcPr>
          <w:p w14:paraId="5E5AB4F4" w14:textId="77777777" w:rsidR="00D10B89" w:rsidRDefault="00D10B89">
            <w:pPr>
              <w:widowControl w:val="0"/>
              <w:pBdr>
                <w:top w:val="nil"/>
                <w:left w:val="nil"/>
                <w:bottom w:val="nil"/>
                <w:right w:val="nil"/>
                <w:between w:val="nil"/>
              </w:pBdr>
              <w:spacing w:line="276" w:lineRule="auto"/>
            </w:pPr>
          </w:p>
        </w:tc>
      </w:tr>
      <w:tr w:rsidR="00D10B89" w14:paraId="5E5AB4F9" w14:textId="77777777">
        <w:tc>
          <w:tcPr>
            <w:tcW w:w="4080" w:type="dxa"/>
            <w:shd w:val="clear" w:color="auto" w:fill="EBF6FC"/>
            <w:tcMar>
              <w:top w:w="60" w:type="dxa"/>
              <w:left w:w="120" w:type="dxa"/>
              <w:bottom w:w="60" w:type="dxa"/>
              <w:right w:w="120" w:type="dxa"/>
            </w:tcMar>
          </w:tcPr>
          <w:p w14:paraId="5E5AB4F6" w14:textId="77777777" w:rsidR="00D10B89" w:rsidRDefault="00B55D79">
            <w:pPr>
              <w:spacing w:after="40"/>
              <w:rPr>
                <w:b/>
                <w:bCs/>
              </w:rPr>
            </w:pPr>
            <w:r>
              <w:rPr>
                <w:b/>
                <w:bCs/>
              </w:rPr>
              <w:t>12. POLICIES ARE CURRENT</w:t>
            </w:r>
          </w:p>
          <w:p w14:paraId="5E5AB4F7" w14:textId="77777777" w:rsidR="00D10B89" w:rsidRDefault="00B55D79">
            <w:pPr>
              <w:spacing w:after="40"/>
            </w:pPr>
            <w:r>
              <w:t>All Safe Spaces framework documents (F1-F4, P1-P5, R1-R5, I1-I4, A1-A3, O1-O4) are current and have been reviewed in the last 12 months.</w:t>
            </w:r>
          </w:p>
        </w:tc>
        <w:tc>
          <w:tcPr>
            <w:tcW w:w="4935" w:type="dxa"/>
            <w:shd w:val="clear" w:color="auto" w:fill="FFFFFF"/>
            <w:tcMar>
              <w:top w:w="60" w:type="dxa"/>
              <w:left w:w="120" w:type="dxa"/>
              <w:bottom w:w="60" w:type="dxa"/>
              <w:right w:w="120" w:type="dxa"/>
            </w:tcMar>
          </w:tcPr>
          <w:p w14:paraId="5E5AB4F8" w14:textId="77777777" w:rsidR="00D10B89" w:rsidRDefault="00D10B89">
            <w:pPr>
              <w:widowControl w:val="0"/>
              <w:pBdr>
                <w:top w:val="nil"/>
                <w:left w:val="nil"/>
                <w:bottom w:val="nil"/>
                <w:right w:val="nil"/>
                <w:between w:val="nil"/>
              </w:pBdr>
              <w:spacing w:line="276" w:lineRule="auto"/>
            </w:pPr>
          </w:p>
        </w:tc>
      </w:tr>
    </w:tbl>
    <w:p w14:paraId="5E5AB4FA" w14:textId="77777777" w:rsidR="00D10B89" w:rsidRDefault="00D10B89">
      <w:pPr>
        <w:pBdr>
          <w:bottom w:val="single" w:sz="6" w:space="4" w:color="1291D1"/>
        </w:pBdr>
        <w:spacing w:after="160"/>
      </w:pPr>
    </w:p>
    <w:p w14:paraId="5E5AB4FB" w14:textId="77777777" w:rsidR="00D10B89" w:rsidRDefault="00B55D79">
      <w:pPr>
        <w:spacing w:after="80"/>
      </w:pPr>
      <w:r>
        <w:rPr>
          <w:b/>
          <w:bCs/>
          <w:color w:val="0A5F8A"/>
          <w:sz w:val="26"/>
          <w:szCs w:val="26"/>
        </w:rPr>
        <w:t>Annual Case Summary (Anonymised)</w:t>
      </w:r>
    </w:p>
    <w:p w14:paraId="5E5AB4FC" w14:textId="77777777" w:rsidR="00D10B89" w:rsidRDefault="00B55D79">
      <w:pPr>
        <w:spacing w:after="60"/>
      </w:pPr>
      <w:r>
        <w:t>Complete the table below using anonymised data only. No real names or identifying information.</w:t>
      </w:r>
    </w:p>
    <w:p w14:paraId="5E5AB4FD" w14:textId="77777777" w:rsidR="00D10B89" w:rsidRDefault="00D10B89">
      <w:pPr>
        <w:spacing w:after="40"/>
      </w:pPr>
    </w:p>
    <w:tbl>
      <w:tblPr>
        <w:tblStyle w:val="a2"/>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4000"/>
        <w:gridCol w:w="5026"/>
      </w:tblGrid>
      <w:tr w:rsidR="00D10B89" w14:paraId="5E5AB500" w14:textId="77777777">
        <w:tc>
          <w:tcPr>
            <w:tcW w:w="4000" w:type="dxa"/>
            <w:shd w:val="clear" w:color="auto" w:fill="EBF6FC"/>
            <w:tcMar>
              <w:top w:w="60" w:type="dxa"/>
              <w:left w:w="120" w:type="dxa"/>
              <w:bottom w:w="60" w:type="dxa"/>
              <w:right w:w="120" w:type="dxa"/>
            </w:tcMar>
          </w:tcPr>
          <w:p w14:paraId="5E5AB4FE" w14:textId="77777777" w:rsidR="00D10B89" w:rsidRDefault="00B55D79">
            <w:pPr>
              <w:spacing w:after="40"/>
              <w:rPr>
                <w:b/>
                <w:bCs/>
              </w:rPr>
            </w:pPr>
            <w:r>
              <w:rPr>
                <w:b/>
                <w:bCs/>
              </w:rPr>
              <w:t>Metric</w:t>
            </w:r>
          </w:p>
        </w:tc>
        <w:tc>
          <w:tcPr>
            <w:tcW w:w="5026" w:type="dxa"/>
            <w:shd w:val="clear" w:color="auto" w:fill="FFFFFF"/>
            <w:tcMar>
              <w:top w:w="60" w:type="dxa"/>
              <w:left w:w="120" w:type="dxa"/>
              <w:bottom w:w="60" w:type="dxa"/>
              <w:right w:w="120" w:type="dxa"/>
            </w:tcMar>
          </w:tcPr>
          <w:p w14:paraId="5E5AB4FF" w14:textId="77777777" w:rsidR="00D10B89" w:rsidRDefault="00B55D79">
            <w:pPr>
              <w:spacing w:after="40"/>
              <w:rPr>
                <w:b/>
                <w:bCs/>
              </w:rPr>
            </w:pPr>
            <w:r>
              <w:rPr>
                <w:b/>
                <w:bCs/>
              </w:rPr>
              <w:t>This year</w:t>
            </w:r>
          </w:p>
        </w:tc>
      </w:tr>
      <w:tr w:rsidR="00D10B89" w14:paraId="5E5AB503" w14:textId="77777777">
        <w:tc>
          <w:tcPr>
            <w:tcW w:w="4000" w:type="dxa"/>
            <w:shd w:val="clear" w:color="auto" w:fill="EBF6FC"/>
            <w:tcMar>
              <w:top w:w="60" w:type="dxa"/>
              <w:left w:w="120" w:type="dxa"/>
              <w:bottom w:w="60" w:type="dxa"/>
              <w:right w:w="120" w:type="dxa"/>
            </w:tcMar>
          </w:tcPr>
          <w:p w14:paraId="5E5AB501" w14:textId="77777777" w:rsidR="00D10B89" w:rsidRDefault="00B55D79">
            <w:pPr>
              <w:spacing w:after="40"/>
            </w:pPr>
            <w:r>
              <w:t>Total concerns received</w:t>
            </w:r>
          </w:p>
        </w:tc>
        <w:tc>
          <w:tcPr>
            <w:tcW w:w="5026" w:type="dxa"/>
            <w:shd w:val="clear" w:color="auto" w:fill="FFFFFF"/>
            <w:tcMar>
              <w:top w:w="60" w:type="dxa"/>
              <w:left w:w="120" w:type="dxa"/>
              <w:bottom w:w="60" w:type="dxa"/>
              <w:right w:w="120" w:type="dxa"/>
            </w:tcMar>
          </w:tcPr>
          <w:p w14:paraId="5E5AB502" w14:textId="77777777" w:rsidR="00D10B89" w:rsidRDefault="00D10B89">
            <w:pPr>
              <w:widowControl w:val="0"/>
              <w:pBdr>
                <w:top w:val="nil"/>
                <w:left w:val="nil"/>
                <w:bottom w:val="nil"/>
                <w:right w:val="nil"/>
                <w:between w:val="nil"/>
              </w:pBdr>
              <w:spacing w:line="276" w:lineRule="auto"/>
            </w:pPr>
          </w:p>
        </w:tc>
      </w:tr>
      <w:tr w:rsidR="00D10B89" w14:paraId="5E5AB506" w14:textId="77777777">
        <w:tc>
          <w:tcPr>
            <w:tcW w:w="4000" w:type="dxa"/>
            <w:shd w:val="clear" w:color="auto" w:fill="EBF6FC"/>
            <w:tcMar>
              <w:top w:w="60" w:type="dxa"/>
              <w:left w:w="120" w:type="dxa"/>
              <w:bottom w:w="60" w:type="dxa"/>
              <w:right w:w="120" w:type="dxa"/>
            </w:tcMar>
          </w:tcPr>
          <w:p w14:paraId="5E5AB504" w14:textId="77777777" w:rsidR="00D10B89" w:rsidRDefault="00B55D79">
            <w:pPr>
              <w:spacing w:after="40"/>
            </w:pPr>
            <w:r>
              <w:t>Minor concerns</w:t>
            </w:r>
          </w:p>
        </w:tc>
        <w:tc>
          <w:tcPr>
            <w:tcW w:w="5026" w:type="dxa"/>
            <w:shd w:val="clear" w:color="auto" w:fill="FFFFFF"/>
            <w:tcMar>
              <w:top w:w="60" w:type="dxa"/>
              <w:left w:w="120" w:type="dxa"/>
              <w:bottom w:w="60" w:type="dxa"/>
              <w:right w:w="120" w:type="dxa"/>
            </w:tcMar>
          </w:tcPr>
          <w:p w14:paraId="5E5AB505" w14:textId="77777777" w:rsidR="00D10B89" w:rsidRDefault="00D10B89">
            <w:pPr>
              <w:widowControl w:val="0"/>
              <w:pBdr>
                <w:top w:val="nil"/>
                <w:left w:val="nil"/>
                <w:bottom w:val="nil"/>
                <w:right w:val="nil"/>
                <w:between w:val="nil"/>
              </w:pBdr>
              <w:spacing w:line="276" w:lineRule="auto"/>
            </w:pPr>
          </w:p>
        </w:tc>
      </w:tr>
      <w:tr w:rsidR="00D10B89" w14:paraId="5E5AB509" w14:textId="77777777">
        <w:tc>
          <w:tcPr>
            <w:tcW w:w="4000" w:type="dxa"/>
            <w:shd w:val="clear" w:color="auto" w:fill="EBF6FC"/>
            <w:tcMar>
              <w:top w:w="60" w:type="dxa"/>
              <w:left w:w="120" w:type="dxa"/>
              <w:bottom w:w="60" w:type="dxa"/>
              <w:right w:w="120" w:type="dxa"/>
            </w:tcMar>
          </w:tcPr>
          <w:p w14:paraId="5E5AB507" w14:textId="77777777" w:rsidR="00D10B89" w:rsidRDefault="00B55D79">
            <w:pPr>
              <w:spacing w:after="40"/>
            </w:pPr>
            <w:r>
              <w:t>Moderate concerns</w:t>
            </w:r>
          </w:p>
        </w:tc>
        <w:tc>
          <w:tcPr>
            <w:tcW w:w="5026" w:type="dxa"/>
            <w:shd w:val="clear" w:color="auto" w:fill="FFFFFF"/>
            <w:tcMar>
              <w:top w:w="60" w:type="dxa"/>
              <w:left w:w="120" w:type="dxa"/>
              <w:bottom w:w="60" w:type="dxa"/>
              <w:right w:w="120" w:type="dxa"/>
            </w:tcMar>
          </w:tcPr>
          <w:p w14:paraId="5E5AB508" w14:textId="77777777" w:rsidR="00D10B89" w:rsidRDefault="00D10B89">
            <w:pPr>
              <w:widowControl w:val="0"/>
              <w:pBdr>
                <w:top w:val="nil"/>
                <w:left w:val="nil"/>
                <w:bottom w:val="nil"/>
                <w:right w:val="nil"/>
                <w:between w:val="nil"/>
              </w:pBdr>
              <w:spacing w:line="276" w:lineRule="auto"/>
            </w:pPr>
          </w:p>
        </w:tc>
      </w:tr>
      <w:tr w:rsidR="00D10B89" w14:paraId="5E5AB50C" w14:textId="77777777">
        <w:tc>
          <w:tcPr>
            <w:tcW w:w="4000" w:type="dxa"/>
            <w:shd w:val="clear" w:color="auto" w:fill="EBF6FC"/>
            <w:tcMar>
              <w:top w:w="60" w:type="dxa"/>
              <w:left w:w="120" w:type="dxa"/>
              <w:bottom w:w="60" w:type="dxa"/>
              <w:right w:w="120" w:type="dxa"/>
            </w:tcMar>
          </w:tcPr>
          <w:p w14:paraId="5E5AB50A" w14:textId="77777777" w:rsidR="00D10B89" w:rsidRDefault="00B55D79">
            <w:pPr>
              <w:spacing w:after="40"/>
            </w:pPr>
            <w:r>
              <w:t>Major concerns</w:t>
            </w:r>
          </w:p>
        </w:tc>
        <w:tc>
          <w:tcPr>
            <w:tcW w:w="5026" w:type="dxa"/>
            <w:shd w:val="clear" w:color="auto" w:fill="FFFFFF"/>
            <w:tcMar>
              <w:top w:w="60" w:type="dxa"/>
              <w:left w:w="120" w:type="dxa"/>
              <w:bottom w:w="60" w:type="dxa"/>
              <w:right w:w="120" w:type="dxa"/>
            </w:tcMar>
          </w:tcPr>
          <w:p w14:paraId="5E5AB50B" w14:textId="77777777" w:rsidR="00D10B89" w:rsidRDefault="00D10B89">
            <w:pPr>
              <w:widowControl w:val="0"/>
              <w:pBdr>
                <w:top w:val="nil"/>
                <w:left w:val="nil"/>
                <w:bottom w:val="nil"/>
                <w:right w:val="nil"/>
                <w:between w:val="nil"/>
              </w:pBdr>
              <w:spacing w:line="276" w:lineRule="auto"/>
            </w:pPr>
          </w:p>
        </w:tc>
      </w:tr>
      <w:tr w:rsidR="00D10B89" w14:paraId="5E5AB50F" w14:textId="77777777">
        <w:tc>
          <w:tcPr>
            <w:tcW w:w="4000" w:type="dxa"/>
            <w:shd w:val="clear" w:color="auto" w:fill="EBF6FC"/>
            <w:tcMar>
              <w:top w:w="60" w:type="dxa"/>
              <w:left w:w="120" w:type="dxa"/>
              <w:bottom w:w="60" w:type="dxa"/>
              <w:right w:w="120" w:type="dxa"/>
            </w:tcMar>
          </w:tcPr>
          <w:p w14:paraId="5E5AB50D" w14:textId="77777777" w:rsidR="00D10B89" w:rsidRDefault="00B55D79">
            <w:pPr>
              <w:spacing w:after="40"/>
            </w:pPr>
            <w:r>
              <w:t>Statutory referrals made</w:t>
            </w:r>
          </w:p>
        </w:tc>
        <w:tc>
          <w:tcPr>
            <w:tcW w:w="5026" w:type="dxa"/>
            <w:shd w:val="clear" w:color="auto" w:fill="FFFFFF"/>
            <w:tcMar>
              <w:top w:w="60" w:type="dxa"/>
              <w:left w:w="120" w:type="dxa"/>
              <w:bottom w:w="60" w:type="dxa"/>
              <w:right w:w="120" w:type="dxa"/>
            </w:tcMar>
          </w:tcPr>
          <w:p w14:paraId="5E5AB50E" w14:textId="77777777" w:rsidR="00D10B89" w:rsidRDefault="00D10B89">
            <w:pPr>
              <w:widowControl w:val="0"/>
              <w:pBdr>
                <w:top w:val="nil"/>
                <w:left w:val="nil"/>
                <w:bottom w:val="nil"/>
                <w:right w:val="nil"/>
                <w:between w:val="nil"/>
              </w:pBdr>
              <w:spacing w:line="276" w:lineRule="auto"/>
            </w:pPr>
          </w:p>
        </w:tc>
      </w:tr>
      <w:tr w:rsidR="00D10B89" w14:paraId="5E5AB512" w14:textId="77777777">
        <w:tc>
          <w:tcPr>
            <w:tcW w:w="4000" w:type="dxa"/>
            <w:shd w:val="clear" w:color="auto" w:fill="EBF6FC"/>
            <w:tcMar>
              <w:top w:w="60" w:type="dxa"/>
              <w:left w:w="120" w:type="dxa"/>
              <w:bottom w:w="60" w:type="dxa"/>
              <w:right w:w="120" w:type="dxa"/>
            </w:tcMar>
          </w:tcPr>
          <w:p w14:paraId="5E5AB510" w14:textId="77777777" w:rsidR="00D10B89" w:rsidRDefault="00B55D79">
            <w:pPr>
              <w:spacing w:after="40"/>
            </w:pPr>
            <w:r>
              <w:t>Internal investigations opened</w:t>
            </w:r>
          </w:p>
        </w:tc>
        <w:tc>
          <w:tcPr>
            <w:tcW w:w="5026" w:type="dxa"/>
            <w:shd w:val="clear" w:color="auto" w:fill="FFFFFF"/>
            <w:tcMar>
              <w:top w:w="60" w:type="dxa"/>
              <w:left w:w="120" w:type="dxa"/>
              <w:bottom w:w="60" w:type="dxa"/>
              <w:right w:w="120" w:type="dxa"/>
            </w:tcMar>
          </w:tcPr>
          <w:p w14:paraId="5E5AB511" w14:textId="77777777" w:rsidR="00D10B89" w:rsidRDefault="00D10B89">
            <w:pPr>
              <w:widowControl w:val="0"/>
              <w:pBdr>
                <w:top w:val="nil"/>
                <w:left w:val="nil"/>
                <w:bottom w:val="nil"/>
                <w:right w:val="nil"/>
                <w:between w:val="nil"/>
              </w:pBdr>
              <w:spacing w:line="276" w:lineRule="auto"/>
            </w:pPr>
          </w:p>
        </w:tc>
      </w:tr>
      <w:tr w:rsidR="00D10B89" w14:paraId="5E5AB515" w14:textId="77777777">
        <w:tc>
          <w:tcPr>
            <w:tcW w:w="4000" w:type="dxa"/>
            <w:shd w:val="clear" w:color="auto" w:fill="EBF6FC"/>
            <w:tcMar>
              <w:top w:w="60" w:type="dxa"/>
              <w:left w:w="120" w:type="dxa"/>
              <w:bottom w:w="60" w:type="dxa"/>
              <w:right w:w="120" w:type="dxa"/>
            </w:tcMar>
          </w:tcPr>
          <w:p w14:paraId="5E5AB513" w14:textId="77777777" w:rsidR="00D10B89" w:rsidRDefault="00B55D79">
            <w:pPr>
              <w:spacing w:after="40"/>
            </w:pPr>
            <w:r>
              <w:t>Cases closed — substantiated</w:t>
            </w:r>
          </w:p>
        </w:tc>
        <w:tc>
          <w:tcPr>
            <w:tcW w:w="5026" w:type="dxa"/>
            <w:shd w:val="clear" w:color="auto" w:fill="FFFFFF"/>
            <w:tcMar>
              <w:top w:w="60" w:type="dxa"/>
              <w:left w:w="120" w:type="dxa"/>
              <w:bottom w:w="60" w:type="dxa"/>
              <w:right w:w="120" w:type="dxa"/>
            </w:tcMar>
          </w:tcPr>
          <w:p w14:paraId="5E5AB514" w14:textId="77777777" w:rsidR="00D10B89" w:rsidRDefault="00D10B89">
            <w:pPr>
              <w:widowControl w:val="0"/>
              <w:pBdr>
                <w:top w:val="nil"/>
                <w:left w:val="nil"/>
                <w:bottom w:val="nil"/>
                <w:right w:val="nil"/>
                <w:between w:val="nil"/>
              </w:pBdr>
              <w:spacing w:line="276" w:lineRule="auto"/>
            </w:pPr>
          </w:p>
        </w:tc>
      </w:tr>
      <w:tr w:rsidR="00D10B89" w14:paraId="5E5AB518" w14:textId="77777777">
        <w:tc>
          <w:tcPr>
            <w:tcW w:w="4000" w:type="dxa"/>
            <w:shd w:val="clear" w:color="auto" w:fill="EBF6FC"/>
            <w:tcMar>
              <w:top w:w="60" w:type="dxa"/>
              <w:left w:w="120" w:type="dxa"/>
              <w:bottom w:w="60" w:type="dxa"/>
              <w:right w:w="120" w:type="dxa"/>
            </w:tcMar>
          </w:tcPr>
          <w:p w14:paraId="5E5AB516" w14:textId="77777777" w:rsidR="00D10B89" w:rsidRDefault="00B55D79">
            <w:pPr>
              <w:spacing w:after="40"/>
            </w:pPr>
            <w:r>
              <w:t>Cases closed — unsubstantiated</w:t>
            </w:r>
          </w:p>
        </w:tc>
        <w:tc>
          <w:tcPr>
            <w:tcW w:w="5026" w:type="dxa"/>
            <w:shd w:val="clear" w:color="auto" w:fill="FFFFFF"/>
            <w:tcMar>
              <w:top w:w="60" w:type="dxa"/>
              <w:left w:w="120" w:type="dxa"/>
              <w:bottom w:w="60" w:type="dxa"/>
              <w:right w:w="120" w:type="dxa"/>
            </w:tcMar>
          </w:tcPr>
          <w:p w14:paraId="5E5AB517" w14:textId="77777777" w:rsidR="00D10B89" w:rsidRDefault="00D10B89">
            <w:pPr>
              <w:widowControl w:val="0"/>
              <w:pBdr>
                <w:top w:val="nil"/>
                <w:left w:val="nil"/>
                <w:bottom w:val="nil"/>
                <w:right w:val="nil"/>
                <w:between w:val="nil"/>
              </w:pBdr>
              <w:spacing w:line="276" w:lineRule="auto"/>
            </w:pPr>
          </w:p>
        </w:tc>
      </w:tr>
      <w:tr w:rsidR="00D10B89" w14:paraId="5E5AB51B" w14:textId="77777777">
        <w:tc>
          <w:tcPr>
            <w:tcW w:w="4000" w:type="dxa"/>
            <w:shd w:val="clear" w:color="auto" w:fill="EBF6FC"/>
            <w:tcMar>
              <w:top w:w="60" w:type="dxa"/>
              <w:left w:w="120" w:type="dxa"/>
              <w:bottom w:w="60" w:type="dxa"/>
              <w:right w:w="120" w:type="dxa"/>
            </w:tcMar>
          </w:tcPr>
          <w:p w14:paraId="5E5AB519" w14:textId="77777777" w:rsidR="00D10B89" w:rsidRDefault="00B55D79">
            <w:pPr>
              <w:spacing w:after="40"/>
            </w:pPr>
            <w:r>
              <w:t>Cases still open at year end</w:t>
            </w:r>
          </w:p>
        </w:tc>
        <w:tc>
          <w:tcPr>
            <w:tcW w:w="5026" w:type="dxa"/>
            <w:shd w:val="clear" w:color="auto" w:fill="FFFFFF"/>
            <w:tcMar>
              <w:top w:w="60" w:type="dxa"/>
              <w:left w:w="120" w:type="dxa"/>
              <w:bottom w:w="60" w:type="dxa"/>
              <w:right w:w="120" w:type="dxa"/>
            </w:tcMar>
          </w:tcPr>
          <w:p w14:paraId="5E5AB51A" w14:textId="77777777" w:rsidR="00D10B89" w:rsidRDefault="00D10B89">
            <w:pPr>
              <w:widowControl w:val="0"/>
              <w:pBdr>
                <w:top w:val="nil"/>
                <w:left w:val="nil"/>
                <w:bottom w:val="nil"/>
                <w:right w:val="nil"/>
                <w:between w:val="nil"/>
              </w:pBdr>
              <w:spacing w:line="276" w:lineRule="auto"/>
            </w:pPr>
          </w:p>
        </w:tc>
      </w:tr>
      <w:tr w:rsidR="00D10B89" w14:paraId="5E5AB51E" w14:textId="77777777">
        <w:tc>
          <w:tcPr>
            <w:tcW w:w="4000" w:type="dxa"/>
            <w:shd w:val="clear" w:color="auto" w:fill="EBF6FC"/>
            <w:tcMar>
              <w:top w:w="60" w:type="dxa"/>
              <w:left w:w="120" w:type="dxa"/>
              <w:bottom w:w="60" w:type="dxa"/>
              <w:right w:w="120" w:type="dxa"/>
            </w:tcMar>
          </w:tcPr>
          <w:p w14:paraId="5E5AB51C" w14:textId="77777777" w:rsidR="00D10B89" w:rsidRDefault="00B55D79">
            <w:pPr>
              <w:spacing w:after="40"/>
            </w:pPr>
            <w:r>
              <w:t>Anonymous reports received</w:t>
            </w:r>
          </w:p>
        </w:tc>
        <w:tc>
          <w:tcPr>
            <w:tcW w:w="5026" w:type="dxa"/>
            <w:shd w:val="clear" w:color="auto" w:fill="FFFFFF"/>
            <w:tcMar>
              <w:top w:w="60" w:type="dxa"/>
              <w:left w:w="120" w:type="dxa"/>
              <w:bottom w:w="60" w:type="dxa"/>
              <w:right w:w="120" w:type="dxa"/>
            </w:tcMar>
          </w:tcPr>
          <w:p w14:paraId="5E5AB51D" w14:textId="77777777" w:rsidR="00D10B89" w:rsidRDefault="00D10B89">
            <w:pPr>
              <w:widowControl w:val="0"/>
              <w:pBdr>
                <w:top w:val="nil"/>
                <w:left w:val="nil"/>
                <w:bottom w:val="nil"/>
                <w:right w:val="nil"/>
                <w:between w:val="nil"/>
              </w:pBdr>
              <w:spacing w:line="276" w:lineRule="auto"/>
            </w:pPr>
          </w:p>
        </w:tc>
      </w:tr>
    </w:tbl>
    <w:p w14:paraId="5E5AB51F" w14:textId="77777777" w:rsidR="00D10B89" w:rsidRDefault="00D10B89">
      <w:pPr>
        <w:pBdr>
          <w:bottom w:val="single" w:sz="6" w:space="4" w:color="1291D1"/>
        </w:pBdr>
        <w:spacing w:after="160"/>
      </w:pPr>
    </w:p>
    <w:p w14:paraId="5E5AB520" w14:textId="77777777" w:rsidR="00D10B89" w:rsidRDefault="00B55D79">
      <w:pPr>
        <w:spacing w:after="80"/>
      </w:pPr>
      <w:r>
        <w:rPr>
          <w:b/>
          <w:bCs/>
          <w:color w:val="0A5F8A"/>
          <w:sz w:val="26"/>
          <w:szCs w:val="26"/>
        </w:rPr>
        <w:t>Board Summary</w:t>
      </w:r>
    </w:p>
    <w:p w14:paraId="5E5AB521" w14:textId="77777777" w:rsidR="00D10B89" w:rsidRDefault="00B55D79">
      <w:pPr>
        <w:spacing w:after="60"/>
      </w:pPr>
      <w:r>
        <w:t>Use this section to prepare the summary for board presentation. Keep to one page.</w:t>
      </w:r>
    </w:p>
    <w:p w14:paraId="5E5AB522" w14:textId="77777777" w:rsidR="00D10B89" w:rsidRDefault="00D10B89">
      <w:pPr>
        <w:spacing w:after="40"/>
      </w:pPr>
    </w:p>
    <w:tbl>
      <w:tblPr>
        <w:tblStyle w:val="a3"/>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D10B89" w14:paraId="5E5AB52D" w14:textId="77777777">
        <w:tc>
          <w:tcPr>
            <w:tcW w:w="9026" w:type="dxa"/>
            <w:shd w:val="clear" w:color="auto" w:fill="EBF6FC"/>
            <w:tcMar>
              <w:top w:w="100" w:type="dxa"/>
              <w:left w:w="180" w:type="dxa"/>
              <w:bottom w:w="100" w:type="dxa"/>
              <w:right w:w="180" w:type="dxa"/>
            </w:tcMar>
          </w:tcPr>
          <w:p w14:paraId="5E5AB523" w14:textId="77777777" w:rsidR="00D10B89" w:rsidRDefault="00B55D79">
            <w:pPr>
              <w:spacing w:after="40"/>
            </w:pPr>
            <w:r>
              <w:rPr>
                <w:b/>
                <w:bCs/>
                <w:color w:val="0A5F8A"/>
              </w:rPr>
              <w:t>Overall assessment</w:t>
            </w:r>
          </w:p>
          <w:p w14:paraId="5E5AB524" w14:textId="77777777" w:rsidR="00D10B89" w:rsidRDefault="00B55D79">
            <w:pPr>
              <w:spacing w:after="60"/>
            </w:pPr>
            <w:r>
              <w:t>[Met all 12 standards / Met [X] of 12 standards — see below for gaps]</w:t>
            </w:r>
          </w:p>
          <w:p w14:paraId="5E5AB525" w14:textId="77777777" w:rsidR="00D10B89" w:rsidRDefault="00D10B89">
            <w:pPr>
              <w:spacing w:after="40"/>
            </w:pPr>
          </w:p>
          <w:p w14:paraId="5E5AB526" w14:textId="77777777" w:rsidR="00D10B89" w:rsidRDefault="00B55D79">
            <w:pPr>
              <w:spacing w:after="40"/>
            </w:pPr>
            <w:r>
              <w:rPr>
                <w:b/>
                <w:bCs/>
                <w:color w:val="0A5F8A"/>
              </w:rPr>
              <w:t>Standards not fully met and actions planned:</w:t>
            </w:r>
          </w:p>
          <w:p w14:paraId="5E5AB527" w14:textId="77777777" w:rsidR="00D10B89" w:rsidRDefault="00B55D79">
            <w:pPr>
              <w:spacing w:after="60"/>
            </w:pPr>
            <w:r>
              <w:t>[List each standard rated Partially met or Not met, the gap identified, and the action planned with a deadline]</w:t>
            </w:r>
          </w:p>
          <w:p w14:paraId="5E5AB528" w14:textId="77777777" w:rsidR="00D10B89" w:rsidRDefault="00D10B89">
            <w:pPr>
              <w:spacing w:after="40"/>
            </w:pPr>
          </w:p>
          <w:p w14:paraId="5E5AB529" w14:textId="77777777" w:rsidR="00D10B89" w:rsidRDefault="00B55D79">
            <w:pPr>
              <w:spacing w:after="40"/>
            </w:pPr>
            <w:r>
              <w:rPr>
                <w:b/>
                <w:bCs/>
                <w:color w:val="0A5F8A"/>
              </w:rPr>
              <w:t>Key developments in the reporting period:</w:t>
            </w:r>
          </w:p>
          <w:p w14:paraId="5E5AB52A" w14:textId="77777777" w:rsidR="00D10B89" w:rsidRDefault="00B55D79">
            <w:pPr>
              <w:spacing w:after="60"/>
            </w:pPr>
            <w:r>
              <w:t>[Any significant changes to DSL structure, new partnerships, changes to legislation or guidance, training completed]</w:t>
            </w:r>
          </w:p>
          <w:p w14:paraId="5E5AB52B" w14:textId="77777777" w:rsidR="00D10B89" w:rsidRDefault="00B55D79">
            <w:pPr>
              <w:spacing w:after="40"/>
            </w:pPr>
            <w:r>
              <w:rPr>
                <w:b/>
                <w:bCs/>
                <w:color w:val="0A5F8A"/>
              </w:rPr>
              <w:t>Recommendations for the coming year:</w:t>
            </w:r>
          </w:p>
          <w:p w14:paraId="5E5AB52C" w14:textId="77777777" w:rsidR="00D10B89" w:rsidRDefault="00B55D79">
            <w:r>
              <w:lastRenderedPageBreak/>
              <w:t>[List 3-5 priorities for the next 12 months]</w:t>
            </w:r>
          </w:p>
        </w:tc>
      </w:tr>
    </w:tbl>
    <w:p w14:paraId="5E5AB52E" w14:textId="77777777" w:rsidR="00D10B89" w:rsidRDefault="00D10B89">
      <w:pPr>
        <w:spacing w:after="40"/>
      </w:pPr>
    </w:p>
    <w:tbl>
      <w:tblPr>
        <w:tblStyle w:val="a4"/>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D10B89" w14:paraId="5E5AB532" w14:textId="77777777">
        <w:tc>
          <w:tcPr>
            <w:tcW w:w="9026" w:type="dxa"/>
            <w:shd w:val="clear" w:color="auto" w:fill="EBF6FC"/>
            <w:tcMar>
              <w:top w:w="100" w:type="dxa"/>
              <w:left w:w="180" w:type="dxa"/>
              <w:bottom w:w="100" w:type="dxa"/>
              <w:right w:w="180" w:type="dxa"/>
            </w:tcMar>
          </w:tcPr>
          <w:p w14:paraId="5E5AB52F" w14:textId="77777777" w:rsidR="00D10B89" w:rsidRDefault="00B55D79">
            <w:pPr>
              <w:spacing w:after="40"/>
            </w:pPr>
            <w:r>
              <w:rPr>
                <w:b/>
                <w:bCs/>
                <w:color w:val="0A5F8A"/>
              </w:rPr>
              <w:t>References</w:t>
            </w:r>
          </w:p>
          <w:p w14:paraId="5E5AB530" w14:textId="77777777" w:rsidR="00D10B89" w:rsidRDefault="00B55D79">
            <w:r>
              <w:t>F0 Section P (Review, Learning and Continuous Improvement). R0 Safeguarding Risk Assessment. P4 Training Plan and Record. I1 Incident Form and Log.</w:t>
            </w:r>
          </w:p>
          <w:p w14:paraId="5E5AB531" w14:textId="77777777" w:rsidR="00D10B89" w:rsidRDefault="00B55D79">
            <w:r>
              <w:t>Glossary of Key Terms (Safe Spaces) — for definitions of all bolded terms in this document.</w:t>
            </w:r>
          </w:p>
        </w:tc>
      </w:tr>
    </w:tbl>
    <w:p w14:paraId="5E5AB533" w14:textId="77777777" w:rsidR="00D10B89" w:rsidRDefault="00D10B89">
      <w:pPr>
        <w:widowControl w:val="0"/>
        <w:pBdr>
          <w:top w:val="nil"/>
          <w:left w:val="nil"/>
          <w:bottom w:val="nil"/>
          <w:right w:val="nil"/>
          <w:between w:val="nil"/>
        </w:pBdr>
        <w:spacing w:line="276" w:lineRule="auto"/>
      </w:pPr>
    </w:p>
    <w:p w14:paraId="5E5AB534" w14:textId="77777777" w:rsidR="00D10B89" w:rsidRDefault="00D10B89">
      <w:pPr>
        <w:widowControl w:val="0"/>
        <w:pBdr>
          <w:top w:val="nil"/>
          <w:left w:val="nil"/>
          <w:bottom w:val="nil"/>
          <w:right w:val="nil"/>
          <w:between w:val="nil"/>
        </w:pBdr>
        <w:spacing w:line="276" w:lineRule="auto"/>
      </w:pPr>
    </w:p>
    <w:p w14:paraId="5E5AB535" w14:textId="77777777" w:rsidR="00D10B89" w:rsidRDefault="00D10B89">
      <w:pPr>
        <w:widowControl w:val="0"/>
        <w:pBdr>
          <w:top w:val="nil"/>
          <w:left w:val="nil"/>
          <w:bottom w:val="nil"/>
          <w:right w:val="nil"/>
          <w:between w:val="nil"/>
        </w:pBdr>
        <w:spacing w:line="276" w:lineRule="auto"/>
      </w:pPr>
    </w:p>
    <w:p w14:paraId="5E5AB536" w14:textId="77777777" w:rsidR="00D10B89" w:rsidRDefault="00D10B89">
      <w:pPr>
        <w:widowControl w:val="0"/>
        <w:pBdr>
          <w:top w:val="nil"/>
          <w:left w:val="nil"/>
          <w:bottom w:val="nil"/>
          <w:right w:val="nil"/>
          <w:between w:val="nil"/>
        </w:pBdr>
        <w:spacing w:line="276" w:lineRule="auto"/>
      </w:pPr>
    </w:p>
    <w:p w14:paraId="5E5AB537" w14:textId="77777777" w:rsidR="00D10B89" w:rsidRDefault="00D10B89">
      <w:pPr>
        <w:widowControl w:val="0"/>
        <w:pBdr>
          <w:top w:val="nil"/>
          <w:left w:val="nil"/>
          <w:bottom w:val="nil"/>
          <w:right w:val="nil"/>
          <w:between w:val="nil"/>
        </w:pBdr>
        <w:spacing w:line="276" w:lineRule="auto"/>
      </w:pPr>
    </w:p>
    <w:p w14:paraId="5E5AB538" w14:textId="77777777" w:rsidR="00D10B89" w:rsidRDefault="00D10B89">
      <w:pPr>
        <w:widowControl w:val="0"/>
        <w:pBdr>
          <w:top w:val="nil"/>
          <w:left w:val="nil"/>
          <w:bottom w:val="nil"/>
          <w:right w:val="nil"/>
          <w:between w:val="nil"/>
        </w:pBdr>
        <w:spacing w:line="276" w:lineRule="auto"/>
      </w:pPr>
    </w:p>
    <w:p w14:paraId="5E5AB539" w14:textId="77777777" w:rsidR="00D10B89" w:rsidRDefault="00D10B89">
      <w:pPr>
        <w:widowControl w:val="0"/>
        <w:pBdr>
          <w:top w:val="nil"/>
          <w:left w:val="nil"/>
          <w:bottom w:val="nil"/>
          <w:right w:val="nil"/>
          <w:between w:val="nil"/>
        </w:pBdr>
        <w:spacing w:line="276" w:lineRule="auto"/>
      </w:pPr>
    </w:p>
    <w:p w14:paraId="5E5AB53A" w14:textId="77777777" w:rsidR="00D10B89" w:rsidRDefault="00D10B89">
      <w:pPr>
        <w:widowControl w:val="0"/>
        <w:pBdr>
          <w:top w:val="nil"/>
          <w:left w:val="nil"/>
          <w:bottom w:val="nil"/>
          <w:right w:val="nil"/>
          <w:between w:val="nil"/>
        </w:pBdr>
        <w:spacing w:line="276" w:lineRule="auto"/>
      </w:pPr>
    </w:p>
    <w:p w14:paraId="5E5AB53B" w14:textId="77777777" w:rsidR="00D10B89" w:rsidRDefault="00D10B89">
      <w:pPr>
        <w:widowControl w:val="0"/>
        <w:pBdr>
          <w:top w:val="nil"/>
          <w:left w:val="nil"/>
          <w:bottom w:val="nil"/>
          <w:right w:val="nil"/>
          <w:between w:val="nil"/>
        </w:pBdr>
        <w:spacing w:line="276" w:lineRule="auto"/>
      </w:pPr>
    </w:p>
    <w:p w14:paraId="5E5AB53C" w14:textId="77777777" w:rsidR="00D10B89" w:rsidRDefault="00D10B89">
      <w:pPr>
        <w:widowControl w:val="0"/>
        <w:pBdr>
          <w:top w:val="nil"/>
          <w:left w:val="nil"/>
          <w:bottom w:val="nil"/>
          <w:right w:val="nil"/>
          <w:between w:val="nil"/>
        </w:pBdr>
        <w:spacing w:line="276" w:lineRule="auto"/>
      </w:pPr>
    </w:p>
    <w:p w14:paraId="5E5AB53D" w14:textId="77777777" w:rsidR="00D10B89" w:rsidRDefault="00D10B89">
      <w:pPr>
        <w:widowControl w:val="0"/>
        <w:pBdr>
          <w:top w:val="nil"/>
          <w:left w:val="nil"/>
          <w:bottom w:val="nil"/>
          <w:right w:val="nil"/>
          <w:between w:val="nil"/>
        </w:pBdr>
        <w:spacing w:line="276" w:lineRule="auto"/>
      </w:pPr>
    </w:p>
    <w:p w14:paraId="5E5AB53E" w14:textId="77777777" w:rsidR="00D10B89" w:rsidRDefault="00D10B89">
      <w:pPr>
        <w:widowControl w:val="0"/>
        <w:pBdr>
          <w:top w:val="nil"/>
          <w:left w:val="nil"/>
          <w:bottom w:val="nil"/>
          <w:right w:val="nil"/>
          <w:between w:val="nil"/>
        </w:pBdr>
        <w:spacing w:line="276" w:lineRule="auto"/>
      </w:pPr>
    </w:p>
    <w:p w14:paraId="5E5AB53F" w14:textId="77777777" w:rsidR="00D10B89" w:rsidRDefault="00D10B89">
      <w:pPr>
        <w:widowControl w:val="0"/>
        <w:pBdr>
          <w:top w:val="nil"/>
          <w:left w:val="nil"/>
          <w:bottom w:val="nil"/>
          <w:right w:val="nil"/>
          <w:between w:val="nil"/>
        </w:pBdr>
        <w:spacing w:line="276" w:lineRule="auto"/>
      </w:pPr>
    </w:p>
    <w:p w14:paraId="5E5AB540" w14:textId="77777777" w:rsidR="00D10B89" w:rsidRDefault="00D10B89">
      <w:pPr>
        <w:widowControl w:val="0"/>
        <w:pBdr>
          <w:top w:val="nil"/>
          <w:left w:val="nil"/>
          <w:bottom w:val="nil"/>
          <w:right w:val="nil"/>
          <w:between w:val="nil"/>
        </w:pBdr>
        <w:spacing w:line="276" w:lineRule="auto"/>
      </w:pPr>
    </w:p>
    <w:p w14:paraId="5E5AB541" w14:textId="77777777" w:rsidR="00D10B89" w:rsidRDefault="00D10B89">
      <w:pPr>
        <w:widowControl w:val="0"/>
        <w:pBdr>
          <w:top w:val="nil"/>
          <w:left w:val="nil"/>
          <w:bottom w:val="nil"/>
          <w:right w:val="nil"/>
          <w:between w:val="nil"/>
        </w:pBdr>
        <w:spacing w:line="276" w:lineRule="auto"/>
      </w:pPr>
    </w:p>
    <w:p w14:paraId="5E5AB542" w14:textId="77777777" w:rsidR="00D10B89" w:rsidRDefault="00D10B89">
      <w:pPr>
        <w:widowControl w:val="0"/>
        <w:pBdr>
          <w:top w:val="nil"/>
          <w:left w:val="nil"/>
          <w:bottom w:val="nil"/>
          <w:right w:val="nil"/>
          <w:between w:val="nil"/>
        </w:pBdr>
        <w:spacing w:line="276" w:lineRule="auto"/>
      </w:pPr>
    </w:p>
    <w:p w14:paraId="5E5AB543" w14:textId="77777777" w:rsidR="00D10B89" w:rsidRDefault="00D10B89">
      <w:pPr>
        <w:widowControl w:val="0"/>
        <w:pBdr>
          <w:top w:val="nil"/>
          <w:left w:val="nil"/>
          <w:bottom w:val="nil"/>
          <w:right w:val="nil"/>
          <w:between w:val="nil"/>
        </w:pBdr>
        <w:spacing w:line="276" w:lineRule="auto"/>
      </w:pPr>
    </w:p>
    <w:p w14:paraId="5E5AB544" w14:textId="77777777" w:rsidR="00D10B89" w:rsidRDefault="00D10B89">
      <w:pPr>
        <w:widowControl w:val="0"/>
        <w:pBdr>
          <w:top w:val="nil"/>
          <w:left w:val="nil"/>
          <w:bottom w:val="nil"/>
          <w:right w:val="nil"/>
          <w:between w:val="nil"/>
        </w:pBdr>
        <w:spacing w:line="276" w:lineRule="auto"/>
      </w:pPr>
    </w:p>
    <w:p w14:paraId="5E5AB545" w14:textId="77777777" w:rsidR="00D10B89" w:rsidRDefault="00D10B89">
      <w:pPr>
        <w:widowControl w:val="0"/>
        <w:pBdr>
          <w:top w:val="nil"/>
          <w:left w:val="nil"/>
          <w:bottom w:val="nil"/>
          <w:right w:val="nil"/>
          <w:between w:val="nil"/>
        </w:pBdr>
        <w:spacing w:line="276" w:lineRule="auto"/>
      </w:pPr>
    </w:p>
    <w:p w14:paraId="5E5AB546" w14:textId="77777777" w:rsidR="00D10B89" w:rsidRDefault="00D10B89">
      <w:pPr>
        <w:widowControl w:val="0"/>
        <w:pBdr>
          <w:top w:val="nil"/>
          <w:left w:val="nil"/>
          <w:bottom w:val="nil"/>
          <w:right w:val="nil"/>
          <w:between w:val="nil"/>
        </w:pBdr>
        <w:spacing w:line="276" w:lineRule="auto"/>
      </w:pPr>
    </w:p>
    <w:p w14:paraId="5E5AB547" w14:textId="77777777" w:rsidR="00D10B89" w:rsidRDefault="00D10B89">
      <w:pPr>
        <w:widowControl w:val="0"/>
        <w:pBdr>
          <w:top w:val="nil"/>
          <w:left w:val="nil"/>
          <w:bottom w:val="nil"/>
          <w:right w:val="nil"/>
          <w:between w:val="nil"/>
        </w:pBdr>
        <w:spacing w:line="276" w:lineRule="auto"/>
      </w:pPr>
    </w:p>
    <w:p w14:paraId="5E5AB548" w14:textId="77777777" w:rsidR="00D10B89" w:rsidRDefault="00D10B89">
      <w:pPr>
        <w:widowControl w:val="0"/>
        <w:pBdr>
          <w:top w:val="nil"/>
          <w:left w:val="nil"/>
          <w:bottom w:val="nil"/>
          <w:right w:val="nil"/>
          <w:between w:val="nil"/>
        </w:pBdr>
        <w:spacing w:line="276" w:lineRule="auto"/>
      </w:pPr>
    </w:p>
    <w:p w14:paraId="5E5AB549" w14:textId="77777777" w:rsidR="00D10B89" w:rsidRDefault="00D10B89">
      <w:pPr>
        <w:widowControl w:val="0"/>
        <w:pBdr>
          <w:top w:val="nil"/>
          <w:left w:val="nil"/>
          <w:bottom w:val="nil"/>
          <w:right w:val="nil"/>
          <w:between w:val="nil"/>
        </w:pBdr>
        <w:spacing w:line="276" w:lineRule="auto"/>
      </w:pPr>
    </w:p>
    <w:p w14:paraId="5E5AB54A" w14:textId="77777777" w:rsidR="00D10B89" w:rsidRDefault="00D10B89">
      <w:pPr>
        <w:widowControl w:val="0"/>
        <w:pBdr>
          <w:top w:val="nil"/>
          <w:left w:val="nil"/>
          <w:bottom w:val="nil"/>
          <w:right w:val="nil"/>
          <w:between w:val="nil"/>
        </w:pBdr>
        <w:spacing w:line="276" w:lineRule="auto"/>
      </w:pPr>
    </w:p>
    <w:p w14:paraId="5E5AB54B" w14:textId="77777777" w:rsidR="00D10B89" w:rsidRDefault="00D10B89">
      <w:pPr>
        <w:widowControl w:val="0"/>
        <w:pBdr>
          <w:top w:val="nil"/>
          <w:left w:val="nil"/>
          <w:bottom w:val="nil"/>
          <w:right w:val="nil"/>
          <w:between w:val="nil"/>
        </w:pBdr>
        <w:spacing w:line="276" w:lineRule="auto"/>
      </w:pPr>
    </w:p>
    <w:p w14:paraId="5E5AB54C" w14:textId="77777777" w:rsidR="00D10B89" w:rsidRDefault="00D10B89">
      <w:pPr>
        <w:widowControl w:val="0"/>
        <w:pBdr>
          <w:top w:val="nil"/>
          <w:left w:val="nil"/>
          <w:bottom w:val="nil"/>
          <w:right w:val="nil"/>
          <w:between w:val="nil"/>
        </w:pBdr>
        <w:spacing w:line="276" w:lineRule="auto"/>
      </w:pPr>
    </w:p>
    <w:p w14:paraId="5E5AB54D" w14:textId="77777777" w:rsidR="00D10B89" w:rsidRDefault="00D10B89">
      <w:pPr>
        <w:widowControl w:val="0"/>
        <w:pBdr>
          <w:top w:val="nil"/>
          <w:left w:val="nil"/>
          <w:bottom w:val="nil"/>
          <w:right w:val="nil"/>
          <w:between w:val="nil"/>
        </w:pBdr>
        <w:spacing w:line="276" w:lineRule="auto"/>
      </w:pPr>
    </w:p>
    <w:p w14:paraId="5E5AB54E" w14:textId="77777777" w:rsidR="00D10B89" w:rsidRDefault="00D10B89">
      <w:pPr>
        <w:widowControl w:val="0"/>
        <w:pBdr>
          <w:top w:val="nil"/>
          <w:left w:val="nil"/>
          <w:bottom w:val="nil"/>
          <w:right w:val="nil"/>
          <w:between w:val="nil"/>
        </w:pBdr>
        <w:spacing w:line="276" w:lineRule="auto"/>
      </w:pPr>
    </w:p>
    <w:p w14:paraId="5E5AB54F" w14:textId="77777777" w:rsidR="00D10B89" w:rsidRDefault="00D10B89">
      <w:pPr>
        <w:widowControl w:val="0"/>
        <w:pBdr>
          <w:top w:val="nil"/>
          <w:left w:val="nil"/>
          <w:bottom w:val="nil"/>
          <w:right w:val="nil"/>
          <w:between w:val="nil"/>
        </w:pBdr>
        <w:spacing w:line="276" w:lineRule="auto"/>
      </w:pPr>
    </w:p>
    <w:p w14:paraId="5E5AB550" w14:textId="77777777" w:rsidR="00D10B89" w:rsidRDefault="00D10B89">
      <w:pPr>
        <w:widowControl w:val="0"/>
        <w:pBdr>
          <w:top w:val="nil"/>
          <w:left w:val="nil"/>
          <w:bottom w:val="nil"/>
          <w:right w:val="nil"/>
          <w:between w:val="nil"/>
        </w:pBdr>
        <w:spacing w:line="276" w:lineRule="auto"/>
      </w:pPr>
    </w:p>
    <w:p w14:paraId="5E5AB551" w14:textId="77777777" w:rsidR="00D10B89" w:rsidRDefault="00D10B89">
      <w:pPr>
        <w:widowControl w:val="0"/>
        <w:pBdr>
          <w:top w:val="nil"/>
          <w:left w:val="nil"/>
          <w:bottom w:val="nil"/>
          <w:right w:val="nil"/>
          <w:between w:val="nil"/>
        </w:pBdr>
        <w:spacing w:line="276" w:lineRule="auto"/>
      </w:pPr>
    </w:p>
    <w:p w14:paraId="5E5AB552" w14:textId="77777777" w:rsidR="00D10B89" w:rsidRDefault="00D10B89">
      <w:pPr>
        <w:widowControl w:val="0"/>
        <w:pBdr>
          <w:top w:val="nil"/>
          <w:left w:val="nil"/>
          <w:bottom w:val="nil"/>
          <w:right w:val="nil"/>
          <w:between w:val="nil"/>
        </w:pBdr>
        <w:spacing w:line="276" w:lineRule="auto"/>
      </w:pPr>
    </w:p>
    <w:p w14:paraId="5E5AB553" w14:textId="77777777" w:rsidR="00D10B89" w:rsidRDefault="00D10B89">
      <w:pPr>
        <w:widowControl w:val="0"/>
        <w:pBdr>
          <w:top w:val="nil"/>
          <w:left w:val="nil"/>
          <w:bottom w:val="nil"/>
          <w:right w:val="nil"/>
          <w:between w:val="nil"/>
        </w:pBdr>
        <w:spacing w:line="276" w:lineRule="auto"/>
      </w:pPr>
    </w:p>
    <w:p w14:paraId="5E5AB554" w14:textId="77777777" w:rsidR="00D10B89" w:rsidRDefault="00D10B89">
      <w:pPr>
        <w:widowControl w:val="0"/>
        <w:pBdr>
          <w:top w:val="nil"/>
          <w:left w:val="nil"/>
          <w:bottom w:val="nil"/>
          <w:right w:val="nil"/>
          <w:between w:val="nil"/>
        </w:pBdr>
        <w:spacing w:line="276" w:lineRule="auto"/>
      </w:pPr>
    </w:p>
    <w:p w14:paraId="5E5AB555" w14:textId="77777777" w:rsidR="00D10B89" w:rsidRDefault="00D10B89">
      <w:pPr>
        <w:widowControl w:val="0"/>
        <w:pBdr>
          <w:top w:val="nil"/>
          <w:left w:val="nil"/>
          <w:bottom w:val="nil"/>
          <w:right w:val="nil"/>
          <w:between w:val="nil"/>
        </w:pBdr>
        <w:spacing w:line="276" w:lineRule="auto"/>
      </w:pPr>
    </w:p>
    <w:p w14:paraId="5E5AB556" w14:textId="77777777" w:rsidR="00D10B89" w:rsidRDefault="00D10B89">
      <w:pPr>
        <w:widowControl w:val="0"/>
        <w:pBdr>
          <w:top w:val="nil"/>
          <w:left w:val="nil"/>
          <w:bottom w:val="nil"/>
          <w:right w:val="nil"/>
          <w:between w:val="nil"/>
        </w:pBdr>
        <w:spacing w:line="276" w:lineRule="auto"/>
      </w:pPr>
    </w:p>
    <w:p w14:paraId="7901A212" w14:textId="77777777" w:rsidR="00415027" w:rsidRDefault="00415027">
      <w:pPr>
        <w:spacing w:before="8040" w:after="100" w:line="276" w:lineRule="auto"/>
        <w:ind w:left="480" w:right="480"/>
        <w:jc w:val="both"/>
      </w:pPr>
    </w:p>
    <w:p w14:paraId="5E5AB557" w14:textId="5E4E32D9" w:rsidR="00D10B89" w:rsidRDefault="00B55D79">
      <w:pPr>
        <w:spacing w:before="8040" w:after="100" w:line="276" w:lineRule="auto"/>
        <w:ind w:left="480" w:right="480"/>
        <w:jc w:val="both"/>
      </w:pPr>
      <w:r>
        <w:t xml:space="preserve">© Safe Spaces, 2026. This material is released under the Creative Commons Attribution 4.0 International licence (CC BY 4.0). Permission is granted to utilize, modify, and translate these resources for organizational use, provided the Safe Spaces project is formally credited. Access the complete toolkit at </w:t>
      </w:r>
      <w:hyperlink r:id="rId7">
        <w:r>
          <w:t>www.safe-spaces.eu</w:t>
        </w:r>
      </w:hyperlink>
      <w:r>
        <w:t>.</w:t>
      </w:r>
      <w:r>
        <w:rPr>
          <w:noProof/>
        </w:rPr>
        <w:drawing>
          <wp:anchor distT="114300" distB="114300" distL="114300" distR="114300" simplePos="0" relativeHeight="251658240" behindDoc="0" locked="0" layoutInCell="1" hidden="0" allowOverlap="1" wp14:anchorId="5E5AB559" wp14:editId="5E5AB55A">
            <wp:simplePos x="0" y="0"/>
            <wp:positionH relativeFrom="column">
              <wp:posOffset>304800</wp:posOffset>
            </wp:positionH>
            <wp:positionV relativeFrom="paragraph">
              <wp:posOffset>4714875</wp:posOffset>
            </wp:positionV>
            <wp:extent cx="1552575" cy="1905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552575" cy="19050"/>
                    </a:xfrm>
                    <a:prstGeom prst="rect">
                      <a:avLst/>
                    </a:prstGeom>
                    <a:ln/>
                  </pic:spPr>
                </pic:pic>
              </a:graphicData>
            </a:graphic>
          </wp:anchor>
        </w:drawing>
      </w:r>
    </w:p>
    <w:p w14:paraId="5E5AB558" w14:textId="77777777" w:rsidR="00D10B89" w:rsidRDefault="00B55D79">
      <w:pPr>
        <w:spacing w:before="100" w:after="100" w:line="276" w:lineRule="auto"/>
        <w:ind w:left="480" w:right="480"/>
        <w:jc w:val="both"/>
      </w:pPr>
      <w:r>
        <w:t>Financial support provided by the European Union. Production of this document by the European Commission does not imply endorsement of the material; the perspectives expressed belong solely to the authors. Neither the National Agency nor the Commission accepts liability for any application of the information provided.</w:t>
      </w:r>
    </w:p>
    <w:sectPr w:rsidR="00D10B89">
      <w:headerReference w:type="default" r:id="rId9"/>
      <w:footerReference w:type="default" r:id="rId10"/>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E9DAD3B" w14:textId="77777777" w:rsidR="00626F1D" w:rsidRDefault="00626F1D">
      <w:r>
        <w:separator/>
      </w:r>
    </w:p>
  </w:endnote>
  <w:endnote w:type="continuationSeparator" w:id="0">
    <w:p w14:paraId="62A1701F" w14:textId="77777777" w:rsidR="00626F1D" w:rsidRDefault="00626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Montserrat">
    <w:panose1 w:val="00000000000000000000"/>
    <w:charset w:val="4D"/>
    <w:family w:val="auto"/>
    <w:pitch w:val="variable"/>
    <w:sig w:usb0="A00002FF" w:usb1="4000207B" w:usb2="00000000" w:usb3="00000000" w:csb0="00000197" w:csb1="00000000"/>
    <w:embedRegular r:id="rId1" w:fontKey="{E8EB17BF-F054-7441-B3CD-A5D360AB60C8}"/>
    <w:embedBold r:id="rId2" w:fontKey="{254F107B-5545-9449-8933-94DAF7652A36}"/>
    <w:embedItalic r:id="rId3" w:fontKey="{412D5748-BDE2-7B46-8CB0-74491310E3A7}"/>
  </w:font>
  <w:font w:name="Times New Roman">
    <w:panose1 w:val="02020603050405020304"/>
    <w:charset w:val="00"/>
    <w:family w:val="roman"/>
    <w:pitch w:val="variable"/>
    <w:sig w:usb0="E0002EFF" w:usb1="C000785B" w:usb2="00000009" w:usb3="00000000" w:csb0="000001FF" w:csb1="00000000"/>
    <w:embedRegular r:id="rId4" w:fontKey="{7C022B0C-95D1-0047-B664-FA0D9E54C6C9}"/>
  </w:font>
  <w:font w:name="Georgia">
    <w:panose1 w:val="02040502050405020303"/>
    <w:charset w:val="00"/>
    <w:family w:val="roman"/>
    <w:pitch w:val="variable"/>
    <w:sig w:usb0="00000287" w:usb1="00000000" w:usb2="00000000" w:usb3="00000000" w:csb0="0000009F" w:csb1="00000000"/>
    <w:embedItalic r:id="rId5" w:fontKey="{85062B21-3724-5B4F-BB6E-C8A5F825CA45}"/>
  </w:font>
  <w:font w:name="Calibri">
    <w:panose1 w:val="020F0502020204030204"/>
    <w:charset w:val="00"/>
    <w:family w:val="swiss"/>
    <w:pitch w:val="variable"/>
    <w:sig w:usb0="E4002EFF" w:usb1="C200247B" w:usb2="00000009" w:usb3="00000000" w:csb0="000001FF" w:csb1="00000000"/>
    <w:embedRegular r:id="rId6" w:fontKey="{7E0516F9-F9D6-7D40-9E1B-3E286A76002A}"/>
  </w:font>
  <w:font w:name="Cambria">
    <w:panose1 w:val="02040503050406030204"/>
    <w:charset w:val="00"/>
    <w:family w:val="roman"/>
    <w:pitch w:val="variable"/>
    <w:sig w:usb0="E00006FF" w:usb1="420024FF" w:usb2="02000000" w:usb3="00000000" w:csb0="0000019F" w:csb1="00000000"/>
    <w:embedRegular r:id="rId7" w:fontKey="{9987C06E-B3D9-E14B-9772-97DA2329749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5AB55C" w14:textId="77777777" w:rsidR="00D10B89" w:rsidRDefault="00B55D79">
    <w:pPr>
      <w:pBdr>
        <w:top w:val="single" w:sz="8" w:space="4" w:color="1291D1"/>
      </w:pBdr>
      <w:spacing w:after="60"/>
      <w:jc w:val="center"/>
    </w:pPr>
    <w:r>
      <w:rPr>
        <w:noProof/>
      </w:rPr>
      <w:drawing>
        <wp:inline distT="0" distB="0" distL="0" distR="0" wp14:anchorId="5E5AB560" wp14:editId="5E5AB561">
          <wp:extent cx="1809750" cy="40005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809750" cy="400050"/>
                  </a:xfrm>
                  <a:prstGeom prst="rect">
                    <a:avLst/>
                  </a:prstGeom>
                  <a:ln/>
                </pic:spPr>
              </pic:pic>
            </a:graphicData>
          </a:graphic>
        </wp:inline>
      </w:drawing>
    </w:r>
  </w:p>
  <w:p w14:paraId="5E5AB55D" w14:textId="77777777" w:rsidR="00D10B89" w:rsidRDefault="00B55D79">
    <w:pPr>
      <w:spacing w:before="40"/>
      <w:jc w:val="center"/>
    </w:pPr>
    <w:r>
      <w:rPr>
        <w:b/>
        <w:bCs/>
        <w:color w:val="1291D1"/>
      </w:rPr>
      <w:t>www.safe-spaces.eu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9EF5A85" w14:textId="77777777" w:rsidR="00626F1D" w:rsidRDefault="00626F1D">
      <w:r>
        <w:separator/>
      </w:r>
    </w:p>
  </w:footnote>
  <w:footnote w:type="continuationSeparator" w:id="0">
    <w:p w14:paraId="7368CD70" w14:textId="77777777" w:rsidR="00626F1D" w:rsidRDefault="00626F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5AB55B" w14:textId="77777777" w:rsidR="00D10B89" w:rsidRDefault="00B55D79">
    <w:pPr>
      <w:pBdr>
        <w:bottom w:val="single" w:sz="8" w:space="4" w:color="1291D1"/>
      </w:pBdr>
      <w:spacing w:after="80"/>
    </w:pPr>
    <w:r>
      <w:rPr>
        <w:noProof/>
      </w:rPr>
      <w:drawing>
        <wp:inline distT="0" distB="0" distL="0" distR="0" wp14:anchorId="5E5AB55E" wp14:editId="5E5AB55F">
          <wp:extent cx="1104900" cy="59055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04900" cy="590550"/>
                  </a:xfrm>
                  <a:prstGeom prst="rect">
                    <a:avLst/>
                  </a:prstGeom>
                  <a:ln/>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B89"/>
    <w:rsid w:val="00415027"/>
    <w:rsid w:val="00626F1D"/>
    <w:rsid w:val="008B71CF"/>
    <w:rsid w:val="00B55D79"/>
    <w:rsid w:val="00D10B89"/>
    <w:rsid w:val="00D60F38"/>
    <w:rsid w:val="00F139BA"/>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5E5AB4AC"/>
  <w15:docId w15:val="{A0FB410A-36AB-484A-A6F6-B3D9AF1B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ontserrat" w:eastAsia="Montserrat" w:hAnsi="Montserrat" w:cs="Montserrat"/>
        <w:color w:val="202122"/>
        <w:lang w:val="en-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safe-spaces.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WhzO9o7y15MPIv1T8R30YwdpYw==">CgMxLjA4AHIhMUIxWi1TeWFiV0RCamcxSVkxcTBvWXhpczBFR0pzdFd1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718</Words>
  <Characters>4097</Characters>
  <Application>Microsoft Office Word</Application>
  <DocSecurity>0</DocSecurity>
  <Lines>34</Lines>
  <Paragraphs>9</Paragraphs>
  <ScaleCrop>false</ScaleCrop>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Razvan Divrician</cp:lastModifiedBy>
  <cp:revision>3</cp:revision>
  <dcterms:created xsi:type="dcterms:W3CDTF">2026-08-26T16:39:00Z</dcterms:created>
  <dcterms:modified xsi:type="dcterms:W3CDTF">2026-08-26T17:42:00Z</dcterms:modified>
</cp:coreProperties>
</file>